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62E5" w14:textId="77777777" w:rsidR="00A02A0A" w:rsidRDefault="00A02A0A"/>
    <w:p w14:paraId="51B85D79" w14:textId="1A9ED790" w:rsidR="008B56AA" w:rsidRDefault="00AF0151">
      <w:r w:rsidRPr="00136590">
        <w:rPr>
          <w:noProof/>
        </w:rPr>
        <w:drawing>
          <wp:anchor distT="0" distB="0" distL="114300" distR="114300" simplePos="0" relativeHeight="251658246" behindDoc="0" locked="0" layoutInCell="1" allowOverlap="1" wp14:anchorId="5AC07C56" wp14:editId="3B223109">
            <wp:simplePos x="0" y="0"/>
            <wp:positionH relativeFrom="column">
              <wp:posOffset>3523615</wp:posOffset>
            </wp:positionH>
            <wp:positionV relativeFrom="paragraph">
              <wp:posOffset>5467350</wp:posOffset>
            </wp:positionV>
            <wp:extent cx="1990725" cy="2464435"/>
            <wp:effectExtent l="0" t="0" r="9525" b="0"/>
            <wp:wrapThrough wrapText="bothSides">
              <wp:wrapPolygon edited="0">
                <wp:start x="0" y="0"/>
                <wp:lineTo x="0" y="21372"/>
                <wp:lineTo x="21497" y="21372"/>
                <wp:lineTo x="21497" y="0"/>
                <wp:lineTo x="0" y="0"/>
              </wp:wrapPolygon>
            </wp:wrapThrough>
            <wp:docPr id="948906721" name="Picture 1" descr="A person sitting at a desk using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06721" name="Picture 1" descr="A person sitting at a desk using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0725" cy="2464435"/>
                    </a:xfrm>
                    <a:prstGeom prst="rect">
                      <a:avLst/>
                    </a:prstGeom>
                  </pic:spPr>
                </pic:pic>
              </a:graphicData>
            </a:graphic>
            <wp14:sizeRelH relativeFrom="margin">
              <wp14:pctWidth>0</wp14:pctWidth>
            </wp14:sizeRelH>
            <wp14:sizeRelV relativeFrom="margin">
              <wp14:pctHeight>0</wp14:pctHeight>
            </wp14:sizeRelV>
          </wp:anchor>
        </w:drawing>
      </w:r>
      <w:r w:rsidR="00992772">
        <w:rPr>
          <w:noProof/>
          <w:lang w:eastAsia="en-GB"/>
        </w:rPr>
        <mc:AlternateContent>
          <mc:Choice Requires="wps">
            <w:drawing>
              <wp:anchor distT="0" distB="0" distL="114300" distR="114300" simplePos="0" relativeHeight="251658242" behindDoc="0" locked="0" layoutInCell="1" allowOverlap="1" wp14:anchorId="37E58931" wp14:editId="13E17E3F">
                <wp:simplePos x="0" y="0"/>
                <wp:positionH relativeFrom="column">
                  <wp:posOffset>2895600</wp:posOffset>
                </wp:positionH>
                <wp:positionV relativeFrom="paragraph">
                  <wp:posOffset>476250</wp:posOffset>
                </wp:positionV>
                <wp:extent cx="3487420" cy="4933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4933950"/>
                        </a:xfrm>
                        <a:prstGeom prst="rect">
                          <a:avLst/>
                        </a:prstGeom>
                        <a:noFill/>
                        <a:ln w="9525">
                          <a:noFill/>
                          <a:miter lim="800000"/>
                          <a:headEnd/>
                          <a:tailEnd/>
                        </a:ln>
                      </wps:spPr>
                      <wps:txbx>
                        <w:txbxContent>
                          <w:p w14:paraId="76053882" w14:textId="77777777" w:rsidR="00992772" w:rsidRPr="00992772" w:rsidRDefault="00992772" w:rsidP="00992772">
                            <w:pPr>
                              <w:pStyle w:val="NoSpacing"/>
                              <w:rPr>
                                <w:rFonts w:ascii="Arial" w:hAnsi="Arial" w:cs="Arial"/>
                                <w:b/>
                                <w:bCs/>
                                <w:sz w:val="19"/>
                                <w:szCs w:val="19"/>
                              </w:rPr>
                            </w:pPr>
                            <w:r w:rsidRPr="00992772">
                              <w:rPr>
                                <w:rFonts w:ascii="Arial" w:hAnsi="Arial" w:cs="Arial"/>
                                <w:b/>
                                <w:bCs/>
                                <w:sz w:val="19"/>
                                <w:szCs w:val="19"/>
                              </w:rPr>
                              <w:t xml:space="preserve">Teaching and Learning Styles </w:t>
                            </w:r>
                          </w:p>
                          <w:p w14:paraId="4155D707" w14:textId="77777777" w:rsidR="00992772" w:rsidRPr="00992772" w:rsidRDefault="00992772" w:rsidP="00992772">
                            <w:pPr>
                              <w:pStyle w:val="NoSpacing"/>
                              <w:rPr>
                                <w:rFonts w:ascii="Arial" w:hAnsi="Arial" w:cs="Arial"/>
                                <w:sz w:val="19"/>
                                <w:szCs w:val="19"/>
                              </w:rPr>
                            </w:pPr>
                            <w:r w:rsidRPr="00992772">
                              <w:rPr>
                                <w:rFonts w:ascii="Arial" w:hAnsi="Arial" w:cs="Arial"/>
                                <w:sz w:val="19"/>
                                <w:szCs w:val="19"/>
                              </w:rPr>
                              <w:t xml:space="preserve">There will be variety of teaching and learning styles such as group discussion, case study analysis, independent &amp; group research, presentation, role play, mini projects, independent learning, class discussion with varied class and exam practice activities, student-led teaching, and out-of-school learning activities. Students are also given home learning as a form of extended learning to strengthen their understanding of a taught topic and encourage independent learning. </w:t>
                            </w:r>
                          </w:p>
                          <w:p w14:paraId="1527056E" w14:textId="77777777" w:rsidR="00992772" w:rsidRPr="00992772" w:rsidRDefault="00992772" w:rsidP="00992772">
                            <w:pPr>
                              <w:pStyle w:val="NoSpacing"/>
                              <w:rPr>
                                <w:rFonts w:ascii="Arial" w:hAnsi="Arial" w:cs="Arial"/>
                                <w:sz w:val="19"/>
                                <w:szCs w:val="19"/>
                              </w:rPr>
                            </w:pPr>
                          </w:p>
                          <w:p w14:paraId="1508174B" w14:textId="77777777" w:rsidR="00992772" w:rsidRPr="00992772" w:rsidRDefault="00992772" w:rsidP="00992772">
                            <w:pPr>
                              <w:pStyle w:val="NoSpacing"/>
                              <w:rPr>
                                <w:rFonts w:ascii="Arial" w:hAnsi="Arial" w:cs="Arial"/>
                                <w:b/>
                                <w:bCs/>
                                <w:sz w:val="19"/>
                                <w:szCs w:val="19"/>
                              </w:rPr>
                            </w:pPr>
                            <w:r w:rsidRPr="00992772">
                              <w:rPr>
                                <w:rFonts w:ascii="Arial" w:hAnsi="Arial" w:cs="Arial"/>
                                <w:b/>
                                <w:bCs/>
                                <w:sz w:val="19"/>
                                <w:szCs w:val="19"/>
                              </w:rPr>
                              <w:t xml:space="preserve">Independent Study </w:t>
                            </w:r>
                          </w:p>
                          <w:p w14:paraId="727252EA" w14:textId="77777777" w:rsidR="00992772" w:rsidRPr="00992772" w:rsidRDefault="00992772" w:rsidP="00992772">
                            <w:pPr>
                              <w:pStyle w:val="NoSpacing"/>
                              <w:rPr>
                                <w:rFonts w:ascii="Arial" w:hAnsi="Arial" w:cs="Arial"/>
                                <w:sz w:val="19"/>
                                <w:szCs w:val="19"/>
                              </w:rPr>
                            </w:pPr>
                            <w:r w:rsidRPr="00992772">
                              <w:rPr>
                                <w:rFonts w:ascii="Arial" w:hAnsi="Arial" w:cs="Arial"/>
                                <w:sz w:val="19"/>
                                <w:szCs w:val="19"/>
                              </w:rPr>
                              <w:t>Students will be required to take responsibility for their independent learning, which will take many forms such as research; private study, completion of homework and extra study time to extend their learning, which requires good time management.</w:t>
                            </w:r>
                          </w:p>
                          <w:p w14:paraId="26E3BD77" w14:textId="77777777" w:rsidR="00992772" w:rsidRPr="00992772" w:rsidRDefault="00992772" w:rsidP="00992772">
                            <w:pPr>
                              <w:pStyle w:val="NoSpacing"/>
                              <w:rPr>
                                <w:rFonts w:ascii="Arial" w:hAnsi="Arial" w:cs="Arial"/>
                                <w:sz w:val="19"/>
                                <w:szCs w:val="19"/>
                              </w:rPr>
                            </w:pPr>
                          </w:p>
                          <w:p w14:paraId="09E84BC9" w14:textId="77777777" w:rsidR="00992772" w:rsidRPr="00992772" w:rsidRDefault="00992772" w:rsidP="00992772">
                            <w:pPr>
                              <w:pStyle w:val="NoSpacing"/>
                              <w:rPr>
                                <w:rFonts w:ascii="Arial" w:hAnsi="Arial" w:cs="Arial"/>
                                <w:b/>
                                <w:sz w:val="19"/>
                                <w:szCs w:val="19"/>
                              </w:rPr>
                            </w:pPr>
                            <w:r w:rsidRPr="00992772">
                              <w:rPr>
                                <w:rFonts w:ascii="Arial" w:hAnsi="Arial" w:cs="Arial"/>
                                <w:b/>
                                <w:sz w:val="19"/>
                                <w:szCs w:val="19"/>
                              </w:rPr>
                              <w:t xml:space="preserve">Careers </w:t>
                            </w:r>
                          </w:p>
                          <w:p w14:paraId="2FB0116C" w14:textId="77777777" w:rsidR="00992772" w:rsidRPr="00992772" w:rsidRDefault="00992772" w:rsidP="00992772">
                            <w:pPr>
                              <w:pStyle w:val="NoSpacing"/>
                              <w:rPr>
                                <w:rFonts w:ascii="Arial" w:eastAsia="Times New Roman" w:hAnsi="Arial" w:cs="Arial"/>
                                <w:sz w:val="19"/>
                                <w:szCs w:val="19"/>
                                <w:lang w:eastAsia="en-GB"/>
                              </w:rPr>
                            </w:pPr>
                            <w:r w:rsidRPr="00992772">
                              <w:rPr>
                                <w:rFonts w:ascii="Arial" w:hAnsi="Arial" w:cs="Arial"/>
                                <w:sz w:val="19"/>
                                <w:szCs w:val="19"/>
                                <w:shd w:val="clear" w:color="auto" w:fill="FFFFFF"/>
                              </w:rPr>
                              <w:t>The Extended Diploma is a two-year, full-time course that meets entry requirements for learners who want to progress to higher education courses in business areas before entering employment. It can also support learners who want to progress directly to employment in job roles in business or business management and Higher Apprenticeships in the business sector. The course also addresses sector needs and skills gaps in areas such as Finance, Marketing and Management. Students complete work experience as part of the course, preparing them for future employment.</w:t>
                            </w:r>
                          </w:p>
                          <w:p w14:paraId="109926F1"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Work Experience opportunity for all students.</w:t>
                            </w:r>
                          </w:p>
                          <w:p w14:paraId="5E77A2B2"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Opportunities to partake in enterprising activities.</w:t>
                            </w:r>
                          </w:p>
                          <w:p w14:paraId="2EA97AE1"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Practical and interactive learning to build a portfolio of work.</w:t>
                            </w:r>
                          </w:p>
                          <w:p w14:paraId="0FA91586" w14:textId="36DBD903" w:rsidR="00360725" w:rsidRPr="00992772" w:rsidRDefault="00992772" w:rsidP="00992772">
                            <w:pPr>
                              <w:pStyle w:val="Default"/>
                              <w:jc w:val="both"/>
                              <w:rPr>
                                <w:rFonts w:ascii="Arial" w:hAnsi="Arial" w:cs="Arial"/>
                                <w:sz w:val="19"/>
                                <w:szCs w:val="19"/>
                              </w:rPr>
                            </w:pPr>
                            <w:r w:rsidRPr="00992772">
                              <w:rPr>
                                <w:rFonts w:ascii="Arial" w:eastAsia="Times New Roman" w:hAnsi="Arial" w:cs="Arial"/>
                                <w:sz w:val="19"/>
                                <w:szCs w:val="19"/>
                                <w:lang w:eastAsia="en-GB"/>
                              </w:rPr>
                              <w:t>Outstanding preparation for a business-related degree, apprenticeship, or independent learning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7E58931" id="_x0000_t202" coordsize="21600,21600" o:spt="202" path="m,l,21600r21600,l21600,xe">
                <v:stroke joinstyle="miter"/>
                <v:path gradientshapeok="t" o:connecttype="rect"/>
              </v:shapetype>
              <v:shape id="Text Box 2" o:spid="_x0000_s1026" type="#_x0000_t202" style="position:absolute;margin-left:228pt;margin-top:37.5pt;width:274.6pt;height:38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" filled="f" stroked="f">
                <v:textbox>
                  <w:txbxContent>
                    <w:p w14:paraId="76053882" w14:textId="77777777" w:rsidR="00992772" w:rsidRPr="00992772" w:rsidRDefault="00992772" w:rsidP="00992772">
                      <w:pPr>
                        <w:pStyle w:val="NoSpacing"/>
                        <w:rPr>
                          <w:rFonts w:ascii="Arial" w:hAnsi="Arial" w:cs="Arial"/>
                          <w:b/>
                          <w:bCs/>
                          <w:sz w:val="19"/>
                          <w:szCs w:val="19"/>
                        </w:rPr>
                      </w:pPr>
                      <w:r w:rsidRPr="00992772">
                        <w:rPr>
                          <w:rFonts w:ascii="Arial" w:hAnsi="Arial" w:cs="Arial"/>
                          <w:b/>
                          <w:bCs/>
                          <w:sz w:val="19"/>
                          <w:szCs w:val="19"/>
                        </w:rPr>
                        <w:t xml:space="preserve">Teaching and Learning Styles </w:t>
                      </w:r>
                    </w:p>
                    <w:p w14:paraId="4155D707" w14:textId="77777777" w:rsidR="00992772" w:rsidRPr="00992772" w:rsidRDefault="00992772" w:rsidP="00992772">
                      <w:pPr>
                        <w:pStyle w:val="NoSpacing"/>
                        <w:rPr>
                          <w:rFonts w:ascii="Arial" w:hAnsi="Arial" w:cs="Arial"/>
                          <w:sz w:val="19"/>
                          <w:szCs w:val="19"/>
                        </w:rPr>
                      </w:pPr>
                      <w:r w:rsidRPr="00992772">
                        <w:rPr>
                          <w:rFonts w:ascii="Arial" w:hAnsi="Arial" w:cs="Arial"/>
                          <w:sz w:val="19"/>
                          <w:szCs w:val="19"/>
                        </w:rPr>
                        <w:t xml:space="preserve">There will be variety of teaching and learning styles such as group discussion, case study analysis, independent &amp; group research, presentation, role play, mini projects, independent learning, class discussion with varied class and exam practice activities, student-led teaching, and out-of-school learning activities. Students are also given home learning as a form of extended learning to strengthen their understanding of a taught topic and encourage independent learning. </w:t>
                      </w:r>
                    </w:p>
                    <w:p w14:paraId="1527056E" w14:textId="77777777" w:rsidR="00992772" w:rsidRPr="00992772" w:rsidRDefault="00992772" w:rsidP="00992772">
                      <w:pPr>
                        <w:pStyle w:val="NoSpacing"/>
                        <w:rPr>
                          <w:rFonts w:ascii="Arial" w:hAnsi="Arial" w:cs="Arial"/>
                          <w:sz w:val="19"/>
                          <w:szCs w:val="19"/>
                        </w:rPr>
                      </w:pPr>
                    </w:p>
                    <w:p w14:paraId="1508174B" w14:textId="77777777" w:rsidR="00992772" w:rsidRPr="00992772" w:rsidRDefault="00992772" w:rsidP="00992772">
                      <w:pPr>
                        <w:pStyle w:val="NoSpacing"/>
                        <w:rPr>
                          <w:rFonts w:ascii="Arial" w:hAnsi="Arial" w:cs="Arial"/>
                          <w:b/>
                          <w:bCs/>
                          <w:sz w:val="19"/>
                          <w:szCs w:val="19"/>
                        </w:rPr>
                      </w:pPr>
                      <w:r w:rsidRPr="00992772">
                        <w:rPr>
                          <w:rFonts w:ascii="Arial" w:hAnsi="Arial" w:cs="Arial"/>
                          <w:b/>
                          <w:bCs/>
                          <w:sz w:val="19"/>
                          <w:szCs w:val="19"/>
                        </w:rPr>
                        <w:t xml:space="preserve">Independent Study </w:t>
                      </w:r>
                    </w:p>
                    <w:p w14:paraId="727252EA" w14:textId="77777777" w:rsidR="00992772" w:rsidRPr="00992772" w:rsidRDefault="00992772" w:rsidP="00992772">
                      <w:pPr>
                        <w:pStyle w:val="NoSpacing"/>
                        <w:rPr>
                          <w:rFonts w:ascii="Arial" w:hAnsi="Arial" w:cs="Arial"/>
                          <w:sz w:val="19"/>
                          <w:szCs w:val="19"/>
                        </w:rPr>
                      </w:pPr>
                      <w:r w:rsidRPr="00992772">
                        <w:rPr>
                          <w:rFonts w:ascii="Arial" w:hAnsi="Arial" w:cs="Arial"/>
                          <w:sz w:val="19"/>
                          <w:szCs w:val="19"/>
                        </w:rPr>
                        <w:t>Students will be required to take responsibility for their independent learning, which will take many forms such as research; private study, completion of homework and extra study time to extend their learning, which requires good time management.</w:t>
                      </w:r>
                    </w:p>
                    <w:p w14:paraId="26E3BD77" w14:textId="77777777" w:rsidR="00992772" w:rsidRPr="00992772" w:rsidRDefault="00992772" w:rsidP="00992772">
                      <w:pPr>
                        <w:pStyle w:val="NoSpacing"/>
                        <w:rPr>
                          <w:rFonts w:ascii="Arial" w:hAnsi="Arial" w:cs="Arial"/>
                          <w:sz w:val="19"/>
                          <w:szCs w:val="19"/>
                        </w:rPr>
                      </w:pPr>
                    </w:p>
                    <w:p w14:paraId="09E84BC9" w14:textId="77777777" w:rsidR="00992772" w:rsidRPr="00992772" w:rsidRDefault="00992772" w:rsidP="00992772">
                      <w:pPr>
                        <w:pStyle w:val="NoSpacing"/>
                        <w:rPr>
                          <w:rFonts w:ascii="Arial" w:hAnsi="Arial" w:cs="Arial"/>
                          <w:b/>
                          <w:sz w:val="19"/>
                          <w:szCs w:val="19"/>
                        </w:rPr>
                      </w:pPr>
                      <w:r w:rsidRPr="00992772">
                        <w:rPr>
                          <w:rFonts w:ascii="Arial" w:hAnsi="Arial" w:cs="Arial"/>
                          <w:b/>
                          <w:sz w:val="19"/>
                          <w:szCs w:val="19"/>
                        </w:rPr>
                        <w:t xml:space="preserve">Careers </w:t>
                      </w:r>
                    </w:p>
                    <w:p w14:paraId="2FB0116C" w14:textId="77777777" w:rsidR="00992772" w:rsidRPr="00992772" w:rsidRDefault="00992772" w:rsidP="00992772">
                      <w:pPr>
                        <w:pStyle w:val="NoSpacing"/>
                        <w:rPr>
                          <w:rFonts w:ascii="Arial" w:eastAsia="Times New Roman" w:hAnsi="Arial" w:cs="Arial"/>
                          <w:sz w:val="19"/>
                          <w:szCs w:val="19"/>
                          <w:lang w:eastAsia="en-GB"/>
                        </w:rPr>
                      </w:pPr>
                      <w:r w:rsidRPr="00992772">
                        <w:rPr>
                          <w:rFonts w:ascii="Arial" w:hAnsi="Arial" w:cs="Arial"/>
                          <w:sz w:val="19"/>
                          <w:szCs w:val="19"/>
                          <w:shd w:val="clear" w:color="auto" w:fill="FFFFFF"/>
                        </w:rPr>
                        <w:t>The Extended Diploma is a two-year, full-time course that meets entry requirements for learners who want to progress to higher education courses in business areas before entering employment. It can also support learners who want to progress directly to employment in job roles in business or business management and Higher Apprenticeships in the business sector. The course also addresses sector needs and skills gaps in areas such as Finance, Marketing and Management. Students complete work experience as part of the course, preparing them for future employment.</w:t>
                      </w:r>
                    </w:p>
                    <w:p w14:paraId="109926F1"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Work Experience opportunity for all students.</w:t>
                      </w:r>
                    </w:p>
                    <w:p w14:paraId="5E77A2B2"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Opportunities to partake in enterprising activities.</w:t>
                      </w:r>
                    </w:p>
                    <w:p w14:paraId="2EA97AE1" w14:textId="77777777" w:rsidR="00992772" w:rsidRPr="00992772" w:rsidRDefault="00992772" w:rsidP="00992772">
                      <w:pPr>
                        <w:pStyle w:val="NoSpacing"/>
                        <w:numPr>
                          <w:ilvl w:val="0"/>
                          <w:numId w:val="2"/>
                        </w:numPr>
                        <w:rPr>
                          <w:rFonts w:ascii="Arial" w:eastAsia="Times New Roman" w:hAnsi="Arial" w:cs="Arial"/>
                          <w:sz w:val="19"/>
                          <w:szCs w:val="19"/>
                          <w:lang w:eastAsia="en-GB"/>
                        </w:rPr>
                      </w:pPr>
                      <w:r w:rsidRPr="00992772">
                        <w:rPr>
                          <w:rFonts w:ascii="Arial" w:eastAsia="Times New Roman" w:hAnsi="Arial" w:cs="Arial"/>
                          <w:sz w:val="19"/>
                          <w:szCs w:val="19"/>
                          <w:lang w:eastAsia="en-GB"/>
                        </w:rPr>
                        <w:t>Practical and interactive learning to build a portfolio of work.</w:t>
                      </w:r>
                    </w:p>
                    <w:p w14:paraId="0FA91586" w14:textId="36DBD903" w:rsidR="00360725" w:rsidRPr="00992772" w:rsidRDefault="00992772" w:rsidP="00992772">
                      <w:pPr>
                        <w:pStyle w:val="Default"/>
                        <w:jc w:val="both"/>
                        <w:rPr>
                          <w:rFonts w:ascii="Arial" w:hAnsi="Arial" w:cs="Arial"/>
                          <w:sz w:val="19"/>
                          <w:szCs w:val="19"/>
                        </w:rPr>
                      </w:pPr>
                      <w:r w:rsidRPr="00992772">
                        <w:rPr>
                          <w:rFonts w:ascii="Arial" w:eastAsia="Times New Roman" w:hAnsi="Arial" w:cs="Arial"/>
                          <w:sz w:val="19"/>
                          <w:szCs w:val="19"/>
                          <w:lang w:eastAsia="en-GB"/>
                        </w:rPr>
                        <w:t>Outstanding preparation for a business-related degree, apprenticeship, or independent learning</w:t>
                      </w:r>
                    </w:p>
                  </w:txbxContent>
                </v:textbox>
              </v:shape>
            </w:pict>
          </mc:Fallback>
        </mc:AlternateContent>
      </w:r>
      <w:r w:rsidR="00566D47">
        <w:rPr>
          <w:rFonts w:ascii="Calibri" w:eastAsia="Calibri" w:hAnsi="Calibri" w:cs="Calibri"/>
          <w:noProof/>
          <w:color w:val="FF0000"/>
        </w:rPr>
        <mc:AlternateContent>
          <mc:Choice Requires="wps">
            <w:drawing>
              <wp:anchor distT="0" distB="0" distL="114300" distR="114300" simplePos="0" relativeHeight="251658244" behindDoc="0" locked="0" layoutInCell="1" allowOverlap="1" wp14:anchorId="4DA2DC1F" wp14:editId="15AEFCBC">
                <wp:simplePos x="0" y="0"/>
                <wp:positionH relativeFrom="column">
                  <wp:posOffset>-542925</wp:posOffset>
                </wp:positionH>
                <wp:positionV relativeFrom="paragraph">
                  <wp:posOffset>600075</wp:posOffset>
                </wp:positionV>
                <wp:extent cx="3095625" cy="11798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79830"/>
                        </a:xfrm>
                        <a:prstGeom prst="rect">
                          <a:avLst/>
                        </a:prstGeom>
                        <a:noFill/>
                        <a:ln w="9525">
                          <a:noFill/>
                          <a:miter lim="800000"/>
                          <a:headEnd/>
                          <a:tailEnd/>
                        </a:ln>
                      </wps:spPr>
                      <wps:txbx>
                        <w:txbxContent>
                          <w:p w14:paraId="37F8C87E" w14:textId="5B472687" w:rsidR="00B45229" w:rsidRPr="00A21F38" w:rsidRDefault="00B45229" w:rsidP="00731D38">
                            <w:pPr>
                              <w:spacing w:after="0"/>
                              <w:ind w:left="10"/>
                              <w:rPr>
                                <w:rFonts w:ascii="Arial" w:eastAsia="FoundrySterling" w:hAnsi="Arial" w:cs="Arial"/>
                                <w:b/>
                                <w:bCs/>
                                <w:color w:val="FFFFFF" w:themeColor="background1"/>
                                <w:szCs w:val="24"/>
                              </w:rPr>
                            </w:pPr>
                            <w:r w:rsidRPr="00A21F38">
                              <w:rPr>
                                <w:rFonts w:ascii="Arial" w:hAnsi="Arial" w:cs="Arial"/>
                                <w:b/>
                                <w:bCs/>
                                <w:color w:val="FFFFFF" w:themeColor="background1"/>
                                <w:szCs w:val="24"/>
                              </w:rPr>
                              <w:t xml:space="preserve">Subject Leader:  </w:t>
                            </w:r>
                            <w:r w:rsidRPr="00A21F38">
                              <w:rPr>
                                <w:rFonts w:ascii="Arial" w:eastAsia="FoundrySterling" w:hAnsi="Arial" w:cs="Arial"/>
                                <w:b/>
                                <w:bCs/>
                                <w:color w:val="FFFFFF" w:themeColor="background1"/>
                                <w:szCs w:val="24"/>
                              </w:rPr>
                              <w:t>Mr</w:t>
                            </w:r>
                            <w:r w:rsidR="00731D38" w:rsidRPr="00A21F38">
                              <w:rPr>
                                <w:rFonts w:ascii="Arial" w:eastAsia="FoundrySterling" w:hAnsi="Arial" w:cs="Arial"/>
                                <w:b/>
                                <w:bCs/>
                                <w:color w:val="FFFFFF" w:themeColor="background1"/>
                                <w:szCs w:val="24"/>
                              </w:rPr>
                              <w:t>s Johnson</w:t>
                            </w:r>
                          </w:p>
                          <w:p w14:paraId="6C9426F5" w14:textId="77777777" w:rsidR="00731D38" w:rsidRPr="00A21F38" w:rsidRDefault="00731D38" w:rsidP="00731D38">
                            <w:pPr>
                              <w:spacing w:after="0"/>
                              <w:ind w:left="10"/>
                              <w:rPr>
                                <w:rFonts w:ascii="Arial" w:hAnsi="Arial" w:cs="Arial"/>
                                <w:b/>
                                <w:bCs/>
                                <w:color w:val="FFFFFF" w:themeColor="background1"/>
                                <w:szCs w:val="24"/>
                              </w:rPr>
                            </w:pPr>
                          </w:p>
                          <w:p w14:paraId="5E304916" w14:textId="06E25282" w:rsidR="00B45229" w:rsidRPr="00A21F38" w:rsidRDefault="00B45229" w:rsidP="00B45229">
                            <w:pPr>
                              <w:spacing w:after="0"/>
                              <w:ind w:left="10"/>
                              <w:rPr>
                                <w:rFonts w:ascii="Arial" w:eastAsia="FoundrySterling" w:hAnsi="Arial" w:cs="Arial"/>
                                <w:b/>
                                <w:bCs/>
                                <w:color w:val="FFFFFF" w:themeColor="background1"/>
                                <w:szCs w:val="24"/>
                              </w:rPr>
                            </w:pPr>
                            <w:r w:rsidRPr="00A21F38">
                              <w:rPr>
                                <w:rFonts w:ascii="Arial" w:hAnsi="Arial" w:cs="Arial"/>
                                <w:b/>
                                <w:bCs/>
                                <w:color w:val="FFFFFF" w:themeColor="background1"/>
                                <w:szCs w:val="24"/>
                              </w:rPr>
                              <w:t xml:space="preserve">Syllabus: </w:t>
                            </w:r>
                            <w:r w:rsidR="00731D38" w:rsidRPr="00A21F38">
                              <w:rPr>
                                <w:rFonts w:ascii="Arial" w:eastAsia="FoundrySterling" w:hAnsi="Arial" w:cs="Arial"/>
                                <w:b/>
                                <w:bCs/>
                                <w:color w:val="FFFFFF" w:themeColor="background1"/>
                                <w:szCs w:val="24"/>
                              </w:rPr>
                              <w:t>Pearson</w:t>
                            </w:r>
                          </w:p>
                          <w:p w14:paraId="0A2490FF" w14:textId="77777777" w:rsidR="00765F6A" w:rsidRPr="00A21F38" w:rsidRDefault="00765F6A" w:rsidP="00B45229">
                            <w:pPr>
                              <w:spacing w:after="0"/>
                              <w:ind w:left="10"/>
                              <w:rPr>
                                <w:rFonts w:ascii="Arial" w:hAnsi="Arial" w:cs="Arial"/>
                                <w:b/>
                                <w:bCs/>
                                <w:color w:val="FFFFFF" w:themeColor="background1"/>
                                <w:szCs w:val="24"/>
                              </w:rPr>
                            </w:pPr>
                          </w:p>
                          <w:p w14:paraId="69223ED9" w14:textId="5103FA6F" w:rsidR="00B45229" w:rsidRPr="00A21F38" w:rsidRDefault="00B45229" w:rsidP="00B45229">
                            <w:pPr>
                              <w:rPr>
                                <w:rFonts w:ascii="Arial" w:hAnsi="Arial" w:cs="Arial"/>
                                <w:b/>
                                <w:bCs/>
                                <w:color w:val="FFFFFF" w:themeColor="background1"/>
                                <w:szCs w:val="24"/>
                              </w:rPr>
                            </w:pPr>
                            <w:r w:rsidRPr="00A21F38">
                              <w:rPr>
                                <w:rFonts w:ascii="Arial" w:hAnsi="Arial" w:cs="Arial"/>
                                <w:b/>
                                <w:bCs/>
                                <w:color w:val="FFFFFF" w:themeColor="background1"/>
                                <w:szCs w:val="24"/>
                              </w:rPr>
                              <w:t xml:space="preserve">Course Specification: </w:t>
                            </w:r>
                            <w:r w:rsidR="00566D47" w:rsidRPr="00A21F38">
                              <w:rPr>
                                <w:rFonts w:ascii="Arial" w:hAnsi="Arial" w:cs="Arial"/>
                                <w:b/>
                                <w:bCs/>
                                <w:color w:val="FFFFFF" w:themeColor="background1"/>
                                <w:szCs w:val="24"/>
                              </w:rPr>
                              <w:t>(720 GLH) 601/7157/1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DA2DC1F" id="_x0000_s1027" type="#_x0000_t202" style="position:absolute;margin-left:-42.75pt;margin-top:47.25pt;width:243.75pt;height:9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" filled="f" stroked="f">
                <v:textbox>
                  <w:txbxContent>
                    <w:p w14:paraId="37F8C87E" w14:textId="5B472687" w:rsidR="00B45229" w:rsidRPr="00A21F38" w:rsidRDefault="00B45229" w:rsidP="00731D38">
                      <w:pPr>
                        <w:spacing w:after="0"/>
                        <w:ind w:left="10"/>
                        <w:rPr>
                          <w:rFonts w:ascii="Arial" w:eastAsia="FoundrySterling" w:hAnsi="Arial" w:cs="Arial"/>
                          <w:b/>
                          <w:bCs/>
                          <w:color w:val="FFFFFF" w:themeColor="background1"/>
                          <w:szCs w:val="24"/>
                        </w:rPr>
                      </w:pPr>
                      <w:r w:rsidRPr="00A21F38">
                        <w:rPr>
                          <w:rFonts w:ascii="Arial" w:hAnsi="Arial" w:cs="Arial"/>
                          <w:b/>
                          <w:bCs/>
                          <w:color w:val="FFFFFF" w:themeColor="background1"/>
                          <w:szCs w:val="24"/>
                        </w:rPr>
                        <w:t xml:space="preserve">Subject Leader:  </w:t>
                      </w:r>
                      <w:r w:rsidRPr="00A21F38">
                        <w:rPr>
                          <w:rFonts w:ascii="Arial" w:eastAsia="FoundrySterling" w:hAnsi="Arial" w:cs="Arial"/>
                          <w:b/>
                          <w:bCs/>
                          <w:color w:val="FFFFFF" w:themeColor="background1"/>
                          <w:szCs w:val="24"/>
                        </w:rPr>
                        <w:t>Mr</w:t>
                      </w:r>
                      <w:r w:rsidR="00731D38" w:rsidRPr="00A21F38">
                        <w:rPr>
                          <w:rFonts w:ascii="Arial" w:eastAsia="FoundrySterling" w:hAnsi="Arial" w:cs="Arial"/>
                          <w:b/>
                          <w:bCs/>
                          <w:color w:val="FFFFFF" w:themeColor="background1"/>
                          <w:szCs w:val="24"/>
                        </w:rPr>
                        <w:t>s Johnson</w:t>
                      </w:r>
                    </w:p>
                    <w:p w14:paraId="6C9426F5" w14:textId="77777777" w:rsidR="00731D38" w:rsidRPr="00A21F38" w:rsidRDefault="00731D38" w:rsidP="00731D38">
                      <w:pPr>
                        <w:spacing w:after="0"/>
                        <w:ind w:left="10"/>
                        <w:rPr>
                          <w:rFonts w:ascii="Arial" w:hAnsi="Arial" w:cs="Arial"/>
                          <w:b/>
                          <w:bCs/>
                          <w:color w:val="FFFFFF" w:themeColor="background1"/>
                          <w:szCs w:val="24"/>
                        </w:rPr>
                      </w:pPr>
                    </w:p>
                    <w:p w14:paraId="5E304916" w14:textId="06E25282" w:rsidR="00B45229" w:rsidRPr="00A21F38" w:rsidRDefault="00B45229" w:rsidP="00B45229">
                      <w:pPr>
                        <w:spacing w:after="0"/>
                        <w:ind w:left="10"/>
                        <w:rPr>
                          <w:rFonts w:ascii="Arial" w:eastAsia="FoundrySterling" w:hAnsi="Arial" w:cs="Arial"/>
                          <w:b/>
                          <w:bCs/>
                          <w:color w:val="FFFFFF" w:themeColor="background1"/>
                          <w:szCs w:val="24"/>
                        </w:rPr>
                      </w:pPr>
                      <w:r w:rsidRPr="00A21F38">
                        <w:rPr>
                          <w:rFonts w:ascii="Arial" w:hAnsi="Arial" w:cs="Arial"/>
                          <w:b/>
                          <w:bCs/>
                          <w:color w:val="FFFFFF" w:themeColor="background1"/>
                          <w:szCs w:val="24"/>
                        </w:rPr>
                        <w:t xml:space="preserve">Syllabus: </w:t>
                      </w:r>
                      <w:r w:rsidR="00731D38" w:rsidRPr="00A21F38">
                        <w:rPr>
                          <w:rFonts w:ascii="Arial" w:eastAsia="FoundrySterling" w:hAnsi="Arial" w:cs="Arial"/>
                          <w:b/>
                          <w:bCs/>
                          <w:color w:val="FFFFFF" w:themeColor="background1"/>
                          <w:szCs w:val="24"/>
                        </w:rPr>
                        <w:t>Pearson</w:t>
                      </w:r>
                    </w:p>
                    <w:p w14:paraId="0A2490FF" w14:textId="77777777" w:rsidR="00765F6A" w:rsidRPr="00A21F38" w:rsidRDefault="00765F6A" w:rsidP="00B45229">
                      <w:pPr>
                        <w:spacing w:after="0"/>
                        <w:ind w:left="10"/>
                        <w:rPr>
                          <w:rFonts w:ascii="Arial" w:hAnsi="Arial" w:cs="Arial"/>
                          <w:b/>
                          <w:bCs/>
                          <w:color w:val="FFFFFF" w:themeColor="background1"/>
                          <w:szCs w:val="24"/>
                        </w:rPr>
                      </w:pPr>
                    </w:p>
                    <w:p w14:paraId="69223ED9" w14:textId="5103FA6F" w:rsidR="00B45229" w:rsidRPr="00A21F38" w:rsidRDefault="00B45229" w:rsidP="00B45229">
                      <w:pPr>
                        <w:rPr>
                          <w:rFonts w:ascii="Arial" w:hAnsi="Arial" w:cs="Arial"/>
                          <w:b/>
                          <w:bCs/>
                          <w:color w:val="FFFFFF" w:themeColor="background1"/>
                          <w:szCs w:val="24"/>
                        </w:rPr>
                      </w:pPr>
                      <w:r w:rsidRPr="00A21F38">
                        <w:rPr>
                          <w:rFonts w:ascii="Arial" w:hAnsi="Arial" w:cs="Arial"/>
                          <w:b/>
                          <w:bCs/>
                          <w:color w:val="FFFFFF" w:themeColor="background1"/>
                          <w:szCs w:val="24"/>
                        </w:rPr>
                        <w:t xml:space="preserve">Course Specification: </w:t>
                      </w:r>
                      <w:r w:rsidR="00566D47" w:rsidRPr="00A21F38">
                        <w:rPr>
                          <w:rFonts w:ascii="Arial" w:hAnsi="Arial" w:cs="Arial"/>
                          <w:b/>
                          <w:bCs/>
                          <w:color w:val="FFFFFF" w:themeColor="background1"/>
                          <w:szCs w:val="24"/>
                        </w:rPr>
                        <w:t>(720 GLH) 601/7157/1</w:t>
                      </w:r>
                    </w:p>
                  </w:txbxContent>
                </v:textbox>
              </v:shape>
            </w:pict>
          </mc:Fallback>
        </mc:AlternateContent>
      </w:r>
      <w:r w:rsidR="00DD08CC" w:rsidRPr="00131FF2">
        <w:rPr>
          <w:rFonts w:ascii="FoundrySterling" w:eastAsia="FoundrySterling" w:hAnsi="FoundrySterling" w:cs="FoundrySterling"/>
          <w:noProof/>
        </w:rPr>
        <mc:AlternateContent>
          <mc:Choice Requires="wps">
            <w:drawing>
              <wp:anchor distT="45720" distB="45720" distL="114300" distR="114300" simplePos="0" relativeHeight="251658245" behindDoc="1" locked="0" layoutInCell="1" allowOverlap="1" wp14:anchorId="067020AA" wp14:editId="2D4D755F">
                <wp:simplePos x="0" y="0"/>
                <wp:positionH relativeFrom="margin">
                  <wp:posOffset>-657225</wp:posOffset>
                </wp:positionH>
                <wp:positionV relativeFrom="paragraph">
                  <wp:posOffset>2031365</wp:posOffset>
                </wp:positionV>
                <wp:extent cx="3609975" cy="6172200"/>
                <wp:effectExtent l="0" t="0" r="0" b="0"/>
                <wp:wrapTight wrapText="bothSides">
                  <wp:wrapPolygon edited="0">
                    <wp:start x="342" y="0"/>
                    <wp:lineTo x="342" y="21533"/>
                    <wp:lineTo x="21201" y="21533"/>
                    <wp:lineTo x="21201" y="0"/>
                    <wp:lineTo x="342"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72200"/>
                        </a:xfrm>
                        <a:prstGeom prst="rect">
                          <a:avLst/>
                        </a:prstGeom>
                        <a:noFill/>
                        <a:ln w="9525">
                          <a:noFill/>
                          <a:miter lim="800000"/>
                          <a:headEnd/>
                          <a:tailEnd/>
                        </a:ln>
                      </wps:spPr>
                      <wps:txbx>
                        <w:txbxContent>
                          <w:p w14:paraId="6D1B6FDF"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 xml:space="preserve">The Pearson Edexcel Level 3 BTEC in Business is structured into three mandatory units that consist of two externally examined papers and one internal teacher assessed unit. </w:t>
                            </w:r>
                          </w:p>
                          <w:p w14:paraId="509FAA95" w14:textId="77777777" w:rsidR="00F60E9D" w:rsidRPr="009333BE" w:rsidRDefault="00F60E9D" w:rsidP="00F60E9D">
                            <w:pPr>
                              <w:pStyle w:val="NoSpacing"/>
                              <w:rPr>
                                <w:rFonts w:ascii="Arial" w:hAnsi="Arial" w:cs="Arial"/>
                                <w:sz w:val="19"/>
                                <w:szCs w:val="19"/>
                              </w:rPr>
                            </w:pPr>
                          </w:p>
                          <w:p w14:paraId="185FF79D"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Designed to be the substantive part of a 16–19 study programme for learners who want a strong core of business sector study. Other vocational or academic qualifications or non-qualification elements can complement it to support progression to specific job roles or to higher education business courses.</w:t>
                            </w:r>
                          </w:p>
                          <w:p w14:paraId="34AB0193"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BTEC qualifications encompass applied learning that brings together knowledge and understanding with practical and technical skills. This applied learning is achieved through learners performing vocational tasks that encourage the development of appropriate vocational behaviours and transferable skills. Transferable skills are those such as communication, teamwork and research and analysis, which are valued in both higher education and the workplace. Opportunities to develop these skills are signposted in the units.</w:t>
                            </w:r>
                          </w:p>
                          <w:p w14:paraId="1F683F71" w14:textId="77777777" w:rsidR="00F60E9D" w:rsidRPr="009333BE" w:rsidRDefault="00F60E9D" w:rsidP="00F60E9D">
                            <w:pPr>
                              <w:pStyle w:val="NoSpacing"/>
                              <w:rPr>
                                <w:rFonts w:ascii="Arial" w:hAnsi="Arial" w:cs="Arial"/>
                                <w:sz w:val="19"/>
                                <w:szCs w:val="19"/>
                              </w:rPr>
                            </w:pPr>
                          </w:p>
                          <w:p w14:paraId="7D56A01F" w14:textId="77777777" w:rsidR="00F60E9D" w:rsidRPr="009333BE" w:rsidRDefault="00F60E9D" w:rsidP="00F60E9D">
                            <w:pPr>
                              <w:pStyle w:val="NoSpacing"/>
                              <w:rPr>
                                <w:rFonts w:ascii="Arial" w:hAnsi="Arial" w:cs="Arial"/>
                                <w:b/>
                                <w:bCs/>
                                <w:sz w:val="19"/>
                                <w:szCs w:val="19"/>
                              </w:rPr>
                            </w:pPr>
                            <w:r w:rsidRPr="009333BE">
                              <w:rPr>
                                <w:rFonts w:ascii="Arial" w:hAnsi="Arial" w:cs="Arial"/>
                                <w:b/>
                                <w:bCs/>
                                <w:sz w:val="19"/>
                                <w:szCs w:val="19"/>
                              </w:rPr>
                              <w:t xml:space="preserve">Course Requirements </w:t>
                            </w:r>
                          </w:p>
                          <w:p w14:paraId="7F49CFCD"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5 GCSEs graded 9 – 5 including Maths at grade 4.</w:t>
                            </w:r>
                          </w:p>
                          <w:p w14:paraId="4DB5E621" w14:textId="63226FA6" w:rsidR="00F60E9D" w:rsidRPr="009333BE" w:rsidRDefault="00F60E9D" w:rsidP="00F60E9D">
                            <w:pPr>
                              <w:pStyle w:val="NoSpacing"/>
                              <w:rPr>
                                <w:rFonts w:ascii="Arial" w:hAnsi="Arial" w:cs="Arial"/>
                                <w:sz w:val="19"/>
                                <w:szCs w:val="19"/>
                              </w:rPr>
                            </w:pPr>
                            <w:r w:rsidRPr="009333BE">
                              <w:rPr>
                                <w:rFonts w:ascii="Arial" w:hAnsi="Arial" w:cs="Arial"/>
                                <w:sz w:val="19"/>
                                <w:szCs w:val="19"/>
                              </w:rPr>
                              <w:t xml:space="preserve">Grade </w:t>
                            </w:r>
                            <w:r w:rsidR="00AD41F9">
                              <w:rPr>
                                <w:rFonts w:ascii="Arial" w:hAnsi="Arial" w:cs="Arial"/>
                                <w:sz w:val="19"/>
                                <w:szCs w:val="19"/>
                              </w:rPr>
                              <w:t>5</w:t>
                            </w:r>
                            <w:r w:rsidRPr="009333BE">
                              <w:rPr>
                                <w:rFonts w:ascii="Arial" w:hAnsi="Arial" w:cs="Arial"/>
                                <w:sz w:val="19"/>
                                <w:szCs w:val="19"/>
                              </w:rPr>
                              <w:t xml:space="preserve"> in English required </w:t>
                            </w:r>
                            <w:r w:rsidRPr="009333BE">
                              <w:rPr>
                                <w:rStyle w:val="Strong"/>
                                <w:rFonts w:ascii="Arial" w:hAnsi="Arial" w:cs="Arial"/>
                                <w:color w:val="000000"/>
                                <w:sz w:val="19"/>
                                <w:szCs w:val="19"/>
                                <w:bdr w:val="none" w:sz="0" w:space="0" w:color="auto" w:frame="1"/>
                                <w:shd w:val="clear" w:color="auto" w:fill="FFFFFF"/>
                              </w:rPr>
                              <w:t>or</w:t>
                            </w:r>
                            <w:r w:rsidRPr="009333BE">
                              <w:rPr>
                                <w:rFonts w:ascii="Arial" w:hAnsi="Arial" w:cs="Arial"/>
                                <w:sz w:val="19"/>
                                <w:szCs w:val="19"/>
                                <w:shd w:val="clear" w:color="auto" w:fill="FFFFFF"/>
                              </w:rPr>
                              <w:t> a BTEC Level 2 Diploma at Merit with English Language at grade 4.</w:t>
                            </w:r>
                          </w:p>
                          <w:p w14:paraId="564A672A" w14:textId="77777777" w:rsidR="00F60E9D" w:rsidRPr="009333BE" w:rsidRDefault="00F60E9D" w:rsidP="00F60E9D">
                            <w:pPr>
                              <w:pStyle w:val="NoSpacing"/>
                              <w:rPr>
                                <w:rStyle w:val="Strong"/>
                                <w:rFonts w:ascii="Arial" w:hAnsi="Arial" w:cs="Arial"/>
                                <w:color w:val="000000"/>
                                <w:sz w:val="19"/>
                                <w:szCs w:val="19"/>
                                <w:bdr w:val="none" w:sz="0" w:space="0" w:color="auto" w:frame="1"/>
                                <w:shd w:val="clear" w:color="auto" w:fill="FFFFFF"/>
                              </w:rPr>
                            </w:pPr>
                          </w:p>
                          <w:p w14:paraId="7F6494AA" w14:textId="77777777" w:rsidR="00F60E9D" w:rsidRPr="009333BE" w:rsidRDefault="00F60E9D" w:rsidP="00F60E9D">
                            <w:pPr>
                              <w:pStyle w:val="NoSpacing"/>
                              <w:rPr>
                                <w:rFonts w:ascii="Arial" w:hAnsi="Arial" w:cs="Arial"/>
                                <w:bCs/>
                                <w:sz w:val="19"/>
                                <w:szCs w:val="19"/>
                                <w:shd w:val="clear" w:color="auto" w:fill="FFFFFF"/>
                              </w:rPr>
                            </w:pPr>
                            <w:r w:rsidRPr="009333BE">
                              <w:rPr>
                                <w:rStyle w:val="Strong"/>
                                <w:rFonts w:ascii="Arial" w:hAnsi="Arial" w:cs="Arial"/>
                                <w:color w:val="000000"/>
                                <w:sz w:val="19"/>
                                <w:szCs w:val="19"/>
                                <w:bdr w:val="none" w:sz="0" w:space="0" w:color="auto" w:frame="1"/>
                                <w:shd w:val="clear" w:color="auto" w:fill="FFFFFF"/>
                              </w:rPr>
                              <w:t xml:space="preserve">Core Units (that must be completed) </w:t>
                            </w:r>
                            <w:r w:rsidRPr="009333BE">
                              <w:rPr>
                                <w:rFonts w:ascii="Arial" w:hAnsi="Arial" w:cs="Arial"/>
                                <w:bCs/>
                                <w:sz w:val="19"/>
                                <w:szCs w:val="19"/>
                                <w:bdr w:val="none" w:sz="0" w:space="0" w:color="auto" w:frame="1"/>
                                <w:shd w:val="clear" w:color="auto" w:fill="FFFFFF"/>
                              </w:rPr>
                              <w:br/>
                            </w:r>
                            <w:r w:rsidRPr="009333BE">
                              <w:rPr>
                                <w:rStyle w:val="Strong"/>
                                <w:rFonts w:ascii="Arial" w:hAnsi="Arial" w:cs="Arial"/>
                                <w:color w:val="000000"/>
                                <w:sz w:val="19"/>
                                <w:szCs w:val="19"/>
                                <w:bdr w:val="none" w:sz="0" w:space="0" w:color="auto" w:frame="1"/>
                                <w:shd w:val="clear" w:color="auto" w:fill="FFFFFF"/>
                              </w:rPr>
                              <w:t>Unit 01:</w:t>
                            </w:r>
                            <w:r w:rsidRPr="009333BE">
                              <w:rPr>
                                <w:rFonts w:ascii="Arial" w:hAnsi="Arial" w:cs="Arial"/>
                                <w:sz w:val="19"/>
                                <w:szCs w:val="19"/>
                                <w:shd w:val="clear" w:color="auto" w:fill="FFFFFF"/>
                              </w:rPr>
                              <w:t> Exploring Business</w:t>
                            </w:r>
                            <w:r w:rsidRPr="009333BE">
                              <w:rPr>
                                <w:rFonts w:ascii="Arial" w:hAnsi="Arial" w:cs="Arial"/>
                                <w:sz w:val="19"/>
                                <w:szCs w:val="19"/>
                              </w:rPr>
                              <w:br/>
                            </w:r>
                            <w:r w:rsidRPr="009333BE">
                              <w:rPr>
                                <w:rStyle w:val="Strong"/>
                                <w:rFonts w:ascii="Arial" w:hAnsi="Arial" w:cs="Arial"/>
                                <w:color w:val="000000"/>
                                <w:sz w:val="19"/>
                                <w:szCs w:val="19"/>
                                <w:bdr w:val="none" w:sz="0" w:space="0" w:color="auto" w:frame="1"/>
                                <w:shd w:val="clear" w:color="auto" w:fill="FFFFFF"/>
                              </w:rPr>
                              <w:t>Unit 02:</w:t>
                            </w:r>
                            <w:r w:rsidRPr="009333BE">
                              <w:rPr>
                                <w:rFonts w:ascii="Arial" w:hAnsi="Arial" w:cs="Arial"/>
                                <w:sz w:val="19"/>
                                <w:szCs w:val="19"/>
                                <w:shd w:val="clear" w:color="auto" w:fill="FFFFFF"/>
                              </w:rPr>
                              <w:t xml:space="preserve"> Developing A Marketing Campaign (Externally Assessed) </w:t>
                            </w:r>
                            <w:r w:rsidRPr="009333BE">
                              <w:rPr>
                                <w:rFonts w:ascii="Arial" w:hAnsi="Arial" w:cs="Arial"/>
                                <w:sz w:val="19"/>
                                <w:szCs w:val="19"/>
                              </w:rPr>
                              <w:br/>
                            </w:r>
                            <w:r w:rsidRPr="009333BE">
                              <w:rPr>
                                <w:rStyle w:val="Strong"/>
                                <w:rFonts w:ascii="Arial" w:hAnsi="Arial" w:cs="Arial"/>
                                <w:color w:val="000000"/>
                                <w:sz w:val="19"/>
                                <w:szCs w:val="19"/>
                                <w:bdr w:val="none" w:sz="0" w:space="0" w:color="auto" w:frame="1"/>
                                <w:shd w:val="clear" w:color="auto" w:fill="FFFFFF"/>
                              </w:rPr>
                              <w:t>Unit 03:</w:t>
                            </w:r>
                            <w:r w:rsidRPr="009333BE">
                              <w:rPr>
                                <w:rFonts w:ascii="Arial" w:hAnsi="Arial" w:cs="Arial"/>
                                <w:sz w:val="19"/>
                                <w:szCs w:val="19"/>
                                <w:shd w:val="clear" w:color="auto" w:fill="FFFFFF"/>
                              </w:rPr>
                              <w:t> Personal &amp; Business Finance (Externally Assessed)</w:t>
                            </w:r>
                            <w:r w:rsidRPr="009333BE">
                              <w:rPr>
                                <w:rFonts w:ascii="Arial" w:hAnsi="Arial" w:cs="Arial"/>
                                <w:sz w:val="19"/>
                                <w:szCs w:val="19"/>
                              </w:rPr>
                              <w:br/>
                            </w:r>
                            <w:r w:rsidRPr="009333BE">
                              <w:rPr>
                                <w:rFonts w:ascii="Arial" w:hAnsi="Arial" w:cs="Arial"/>
                                <w:sz w:val="19"/>
                                <w:szCs w:val="19"/>
                              </w:rPr>
                              <w:br/>
                            </w:r>
                            <w:r w:rsidRPr="009333BE">
                              <w:rPr>
                                <w:rFonts w:ascii="Arial" w:hAnsi="Arial" w:cs="Arial"/>
                                <w:bCs/>
                                <w:sz w:val="19"/>
                                <w:szCs w:val="19"/>
                                <w:shd w:val="clear" w:color="auto" w:fill="FFFFFF"/>
                              </w:rPr>
                              <w:t xml:space="preserve">Optional Units </w:t>
                            </w:r>
                          </w:p>
                          <w:p w14:paraId="609A60E8" w14:textId="2FEF27CD" w:rsidR="00F60E9D" w:rsidRPr="009333BE" w:rsidRDefault="00F60E9D" w:rsidP="00F60E9D">
                            <w:pPr>
                              <w:pStyle w:val="NoSpacing"/>
                              <w:rPr>
                                <w:rFonts w:ascii="Arial" w:hAnsi="Arial" w:cs="Arial"/>
                                <w:sz w:val="19"/>
                                <w:szCs w:val="19"/>
                              </w:rPr>
                            </w:pPr>
                            <w:r w:rsidRPr="009333BE">
                              <w:rPr>
                                <w:rStyle w:val="Strong"/>
                                <w:rFonts w:ascii="Arial" w:hAnsi="Arial" w:cs="Arial"/>
                                <w:color w:val="000000"/>
                                <w:sz w:val="19"/>
                                <w:szCs w:val="19"/>
                                <w:bdr w:val="none" w:sz="0" w:space="0" w:color="auto" w:frame="1"/>
                                <w:shd w:val="clear" w:color="auto" w:fill="FFFFFF"/>
                              </w:rPr>
                              <w:t>Unit 08:</w:t>
                            </w:r>
                            <w:r w:rsidRPr="009333BE">
                              <w:rPr>
                                <w:rFonts w:ascii="Arial" w:hAnsi="Arial" w:cs="Arial"/>
                                <w:sz w:val="19"/>
                                <w:szCs w:val="19"/>
                                <w:shd w:val="clear" w:color="auto" w:fill="FFFFFF"/>
                              </w:rPr>
                              <w:t> Recruitment &amp; Selection Process</w:t>
                            </w:r>
                            <w:r w:rsidRPr="009333BE">
                              <w:rPr>
                                <w:rFonts w:ascii="Arial" w:hAnsi="Arial" w:cs="Arial"/>
                                <w:sz w:val="19"/>
                                <w:szCs w:val="19"/>
                              </w:rPr>
                              <w:br/>
                            </w:r>
                          </w:p>
                          <w:p w14:paraId="1D849055" w14:textId="77777777" w:rsidR="00F60E9D" w:rsidRPr="009333BE" w:rsidRDefault="00F60E9D" w:rsidP="00F60E9D">
                            <w:pPr>
                              <w:pStyle w:val="NoSpacing"/>
                              <w:rPr>
                                <w:rFonts w:ascii="Arial" w:hAnsi="Arial" w:cs="Arial"/>
                                <w:b/>
                                <w:bCs/>
                                <w:sz w:val="19"/>
                                <w:szCs w:val="19"/>
                              </w:rPr>
                            </w:pPr>
                            <w:r w:rsidRPr="009333BE">
                              <w:rPr>
                                <w:rFonts w:ascii="Arial" w:hAnsi="Arial" w:cs="Arial"/>
                                <w:b/>
                                <w:bCs/>
                                <w:sz w:val="19"/>
                                <w:szCs w:val="19"/>
                              </w:rPr>
                              <w:t xml:space="preserve">Assessment Information </w:t>
                            </w:r>
                          </w:p>
                          <w:p w14:paraId="01A1BD83" w14:textId="77777777" w:rsidR="00F60E9D" w:rsidRPr="009333BE" w:rsidRDefault="00F60E9D" w:rsidP="00F60E9D">
                            <w:pPr>
                              <w:pStyle w:val="NoSpacing"/>
                              <w:rPr>
                                <w:rFonts w:ascii="Arial" w:eastAsia="Times New Roman" w:hAnsi="Arial" w:cs="Arial"/>
                                <w:sz w:val="19"/>
                                <w:szCs w:val="19"/>
                                <w:lang w:eastAsia="en-GB"/>
                              </w:rPr>
                            </w:pPr>
                            <w:r w:rsidRPr="009333BE">
                              <w:rPr>
                                <w:rFonts w:ascii="Arial" w:eastAsia="Times New Roman" w:hAnsi="Arial" w:cs="Arial"/>
                                <w:sz w:val="19"/>
                                <w:szCs w:val="19"/>
                                <w:shd w:val="clear" w:color="auto" w:fill="FFFFFF"/>
                                <w:lang w:eastAsia="en-GB"/>
                              </w:rPr>
                              <w:t>BTEC Nationals are assessed using a combination of internal assessments, which are set and marked by teachers, and external assessments which are set and marked by Pearson:</w:t>
                            </w:r>
                          </w:p>
                          <w:p w14:paraId="34EFF9A5" w14:textId="77777777" w:rsidR="00F60E9D" w:rsidRPr="009333BE" w:rsidRDefault="00F60E9D" w:rsidP="00F60E9D">
                            <w:pPr>
                              <w:pStyle w:val="NoSpacing"/>
                              <w:rPr>
                                <w:rFonts w:ascii="Arial" w:eastAsia="Times New Roman" w:hAnsi="Arial" w:cs="Arial"/>
                                <w:sz w:val="19"/>
                                <w:szCs w:val="19"/>
                                <w:lang w:eastAsia="en-GB"/>
                              </w:rPr>
                            </w:pPr>
                            <w:r w:rsidRPr="009333BE">
                              <w:rPr>
                                <w:rFonts w:ascii="Arial" w:eastAsia="Times New Roman" w:hAnsi="Arial" w:cs="Arial"/>
                                <w:sz w:val="19"/>
                                <w:szCs w:val="19"/>
                                <w:lang w:eastAsia="en-GB"/>
                              </w:rPr>
                              <w:t>Mandatory units have a combination of internal and external assessments.</w:t>
                            </w:r>
                          </w:p>
                          <w:p w14:paraId="062D6AA9" w14:textId="773ADF9E" w:rsidR="00AD58FD" w:rsidRPr="009333BE" w:rsidRDefault="00F60E9D" w:rsidP="009333BE">
                            <w:pPr>
                              <w:pStyle w:val="NoSpacing"/>
                              <w:rPr>
                                <w:rFonts w:ascii="Arial" w:eastAsia="Times New Roman" w:hAnsi="Arial" w:cs="Arial"/>
                                <w:sz w:val="19"/>
                                <w:szCs w:val="19"/>
                                <w:lang w:eastAsia="en-GB"/>
                              </w:rPr>
                            </w:pPr>
                            <w:r w:rsidRPr="009333BE">
                              <w:rPr>
                                <w:rFonts w:ascii="Arial" w:eastAsia="Times New Roman" w:hAnsi="Arial" w:cs="Arial"/>
                                <w:sz w:val="19"/>
                                <w:szCs w:val="19"/>
                                <w:lang w:eastAsia="en-GB"/>
                              </w:rPr>
                              <w:t>All optional units are internally assessed.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020AA" id="_x0000_t202" coordsize="21600,21600" o:spt="202" path="m,l,21600r21600,l21600,xe">
                <v:stroke joinstyle="miter"/>
                <v:path gradientshapeok="t" o:connecttype="rect"/>
              </v:shapetype>
              <v:shape id="_x0000_s1028" type="#_x0000_t202" style="position:absolute;margin-left:-51.75pt;margin-top:159.95pt;width:284.25pt;height:486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" filled="f" stroked="f">
                <v:textbox>
                  <w:txbxContent>
                    <w:p w14:paraId="6D1B6FDF"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 xml:space="preserve">The Pearson Edexcel Level 3 BTEC in Business is structured into three mandatory units that consist of two externally examined papers and one internal teacher assessed unit. </w:t>
                      </w:r>
                    </w:p>
                    <w:p w14:paraId="509FAA95" w14:textId="77777777" w:rsidR="00F60E9D" w:rsidRPr="009333BE" w:rsidRDefault="00F60E9D" w:rsidP="00F60E9D">
                      <w:pPr>
                        <w:pStyle w:val="NoSpacing"/>
                        <w:rPr>
                          <w:rFonts w:ascii="Arial" w:hAnsi="Arial" w:cs="Arial"/>
                          <w:sz w:val="19"/>
                          <w:szCs w:val="19"/>
                        </w:rPr>
                      </w:pPr>
                    </w:p>
                    <w:p w14:paraId="185FF79D"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Designed to be the substantive part of a 16–19 study programme for learners who want a strong core of business sector study. Other vocational or academic qualifications or non-qualification elements can complement it to support progression to specific job roles or to higher education business courses.</w:t>
                      </w:r>
                    </w:p>
                    <w:p w14:paraId="34AB0193"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BTEC qualifications encompass applied learning that brings together knowledge and understanding with practical and technical skills. This applied learning is achieved through learners performing vocational tasks that encourage the development of appropriate vocational behaviours and transferable skills. Transferable skills are those such as communication, teamwork and research and analysis, which are valued in both higher education and the workplace. Opportunities to develop these skills are signposted in the units.</w:t>
                      </w:r>
                    </w:p>
                    <w:p w14:paraId="1F683F71" w14:textId="77777777" w:rsidR="00F60E9D" w:rsidRPr="009333BE" w:rsidRDefault="00F60E9D" w:rsidP="00F60E9D">
                      <w:pPr>
                        <w:pStyle w:val="NoSpacing"/>
                        <w:rPr>
                          <w:rFonts w:ascii="Arial" w:hAnsi="Arial" w:cs="Arial"/>
                          <w:sz w:val="19"/>
                          <w:szCs w:val="19"/>
                        </w:rPr>
                      </w:pPr>
                    </w:p>
                    <w:p w14:paraId="7D56A01F" w14:textId="77777777" w:rsidR="00F60E9D" w:rsidRPr="009333BE" w:rsidRDefault="00F60E9D" w:rsidP="00F60E9D">
                      <w:pPr>
                        <w:pStyle w:val="NoSpacing"/>
                        <w:rPr>
                          <w:rFonts w:ascii="Arial" w:hAnsi="Arial" w:cs="Arial"/>
                          <w:b/>
                          <w:bCs/>
                          <w:sz w:val="19"/>
                          <w:szCs w:val="19"/>
                        </w:rPr>
                      </w:pPr>
                      <w:r w:rsidRPr="009333BE">
                        <w:rPr>
                          <w:rFonts w:ascii="Arial" w:hAnsi="Arial" w:cs="Arial"/>
                          <w:b/>
                          <w:bCs/>
                          <w:sz w:val="19"/>
                          <w:szCs w:val="19"/>
                        </w:rPr>
                        <w:t xml:space="preserve">Course Requirements </w:t>
                      </w:r>
                    </w:p>
                    <w:p w14:paraId="7F49CFCD" w14:textId="77777777" w:rsidR="00F60E9D" w:rsidRPr="009333BE" w:rsidRDefault="00F60E9D" w:rsidP="00F60E9D">
                      <w:pPr>
                        <w:pStyle w:val="NoSpacing"/>
                        <w:rPr>
                          <w:rFonts w:ascii="Arial" w:hAnsi="Arial" w:cs="Arial"/>
                          <w:sz w:val="19"/>
                          <w:szCs w:val="19"/>
                        </w:rPr>
                      </w:pPr>
                      <w:r w:rsidRPr="009333BE">
                        <w:rPr>
                          <w:rFonts w:ascii="Arial" w:hAnsi="Arial" w:cs="Arial"/>
                          <w:sz w:val="19"/>
                          <w:szCs w:val="19"/>
                        </w:rPr>
                        <w:t>5 GCSEs graded 9 – 5 including Maths at grade 4.</w:t>
                      </w:r>
                    </w:p>
                    <w:p w14:paraId="4DB5E621" w14:textId="63226FA6" w:rsidR="00F60E9D" w:rsidRPr="009333BE" w:rsidRDefault="00F60E9D" w:rsidP="00F60E9D">
                      <w:pPr>
                        <w:pStyle w:val="NoSpacing"/>
                        <w:rPr>
                          <w:rFonts w:ascii="Arial" w:hAnsi="Arial" w:cs="Arial"/>
                          <w:sz w:val="19"/>
                          <w:szCs w:val="19"/>
                        </w:rPr>
                      </w:pPr>
                      <w:r w:rsidRPr="009333BE">
                        <w:rPr>
                          <w:rFonts w:ascii="Arial" w:hAnsi="Arial" w:cs="Arial"/>
                          <w:sz w:val="19"/>
                          <w:szCs w:val="19"/>
                        </w:rPr>
                        <w:t xml:space="preserve">Grade </w:t>
                      </w:r>
                      <w:r w:rsidR="00AD41F9">
                        <w:rPr>
                          <w:rFonts w:ascii="Arial" w:hAnsi="Arial" w:cs="Arial"/>
                          <w:sz w:val="19"/>
                          <w:szCs w:val="19"/>
                        </w:rPr>
                        <w:t>5</w:t>
                      </w:r>
                      <w:r w:rsidRPr="009333BE">
                        <w:rPr>
                          <w:rFonts w:ascii="Arial" w:hAnsi="Arial" w:cs="Arial"/>
                          <w:sz w:val="19"/>
                          <w:szCs w:val="19"/>
                        </w:rPr>
                        <w:t xml:space="preserve"> in English required </w:t>
                      </w:r>
                      <w:r w:rsidRPr="009333BE">
                        <w:rPr>
                          <w:rStyle w:val="Strong"/>
                          <w:rFonts w:ascii="Arial" w:hAnsi="Arial" w:cs="Arial"/>
                          <w:color w:val="000000"/>
                          <w:sz w:val="19"/>
                          <w:szCs w:val="19"/>
                          <w:bdr w:val="none" w:sz="0" w:space="0" w:color="auto" w:frame="1"/>
                          <w:shd w:val="clear" w:color="auto" w:fill="FFFFFF"/>
                        </w:rPr>
                        <w:t>or</w:t>
                      </w:r>
                      <w:r w:rsidRPr="009333BE">
                        <w:rPr>
                          <w:rFonts w:ascii="Arial" w:hAnsi="Arial" w:cs="Arial"/>
                          <w:sz w:val="19"/>
                          <w:szCs w:val="19"/>
                          <w:shd w:val="clear" w:color="auto" w:fill="FFFFFF"/>
                        </w:rPr>
                        <w:t> a BTEC Level 2 Diploma at Merit with English Language at grade 4.</w:t>
                      </w:r>
                    </w:p>
                    <w:p w14:paraId="564A672A" w14:textId="77777777" w:rsidR="00F60E9D" w:rsidRPr="009333BE" w:rsidRDefault="00F60E9D" w:rsidP="00F60E9D">
                      <w:pPr>
                        <w:pStyle w:val="NoSpacing"/>
                        <w:rPr>
                          <w:rStyle w:val="Strong"/>
                          <w:rFonts w:ascii="Arial" w:hAnsi="Arial" w:cs="Arial"/>
                          <w:color w:val="000000"/>
                          <w:sz w:val="19"/>
                          <w:szCs w:val="19"/>
                          <w:bdr w:val="none" w:sz="0" w:space="0" w:color="auto" w:frame="1"/>
                          <w:shd w:val="clear" w:color="auto" w:fill="FFFFFF"/>
                        </w:rPr>
                      </w:pPr>
                    </w:p>
                    <w:p w14:paraId="7F6494AA" w14:textId="77777777" w:rsidR="00F60E9D" w:rsidRPr="009333BE" w:rsidRDefault="00F60E9D" w:rsidP="00F60E9D">
                      <w:pPr>
                        <w:pStyle w:val="NoSpacing"/>
                        <w:rPr>
                          <w:rFonts w:ascii="Arial" w:hAnsi="Arial" w:cs="Arial"/>
                          <w:bCs/>
                          <w:sz w:val="19"/>
                          <w:szCs w:val="19"/>
                          <w:shd w:val="clear" w:color="auto" w:fill="FFFFFF"/>
                        </w:rPr>
                      </w:pPr>
                      <w:r w:rsidRPr="009333BE">
                        <w:rPr>
                          <w:rStyle w:val="Strong"/>
                          <w:rFonts w:ascii="Arial" w:hAnsi="Arial" w:cs="Arial"/>
                          <w:color w:val="000000"/>
                          <w:sz w:val="19"/>
                          <w:szCs w:val="19"/>
                          <w:bdr w:val="none" w:sz="0" w:space="0" w:color="auto" w:frame="1"/>
                          <w:shd w:val="clear" w:color="auto" w:fill="FFFFFF"/>
                        </w:rPr>
                        <w:t xml:space="preserve">Core Units (that must be completed) </w:t>
                      </w:r>
                      <w:r w:rsidRPr="009333BE">
                        <w:rPr>
                          <w:rFonts w:ascii="Arial" w:hAnsi="Arial" w:cs="Arial"/>
                          <w:bCs/>
                          <w:sz w:val="19"/>
                          <w:szCs w:val="19"/>
                          <w:bdr w:val="none" w:sz="0" w:space="0" w:color="auto" w:frame="1"/>
                          <w:shd w:val="clear" w:color="auto" w:fill="FFFFFF"/>
                        </w:rPr>
                        <w:br/>
                      </w:r>
                      <w:r w:rsidRPr="009333BE">
                        <w:rPr>
                          <w:rStyle w:val="Strong"/>
                          <w:rFonts w:ascii="Arial" w:hAnsi="Arial" w:cs="Arial"/>
                          <w:color w:val="000000"/>
                          <w:sz w:val="19"/>
                          <w:szCs w:val="19"/>
                          <w:bdr w:val="none" w:sz="0" w:space="0" w:color="auto" w:frame="1"/>
                          <w:shd w:val="clear" w:color="auto" w:fill="FFFFFF"/>
                        </w:rPr>
                        <w:t>Unit 01:</w:t>
                      </w:r>
                      <w:r w:rsidRPr="009333BE">
                        <w:rPr>
                          <w:rFonts w:ascii="Arial" w:hAnsi="Arial" w:cs="Arial"/>
                          <w:sz w:val="19"/>
                          <w:szCs w:val="19"/>
                          <w:shd w:val="clear" w:color="auto" w:fill="FFFFFF"/>
                        </w:rPr>
                        <w:t> Exploring Business</w:t>
                      </w:r>
                      <w:r w:rsidRPr="009333BE">
                        <w:rPr>
                          <w:rFonts w:ascii="Arial" w:hAnsi="Arial" w:cs="Arial"/>
                          <w:sz w:val="19"/>
                          <w:szCs w:val="19"/>
                        </w:rPr>
                        <w:br/>
                      </w:r>
                      <w:r w:rsidRPr="009333BE">
                        <w:rPr>
                          <w:rStyle w:val="Strong"/>
                          <w:rFonts w:ascii="Arial" w:hAnsi="Arial" w:cs="Arial"/>
                          <w:color w:val="000000"/>
                          <w:sz w:val="19"/>
                          <w:szCs w:val="19"/>
                          <w:bdr w:val="none" w:sz="0" w:space="0" w:color="auto" w:frame="1"/>
                          <w:shd w:val="clear" w:color="auto" w:fill="FFFFFF"/>
                        </w:rPr>
                        <w:t>Unit 02:</w:t>
                      </w:r>
                      <w:r w:rsidRPr="009333BE">
                        <w:rPr>
                          <w:rFonts w:ascii="Arial" w:hAnsi="Arial" w:cs="Arial"/>
                          <w:sz w:val="19"/>
                          <w:szCs w:val="19"/>
                          <w:shd w:val="clear" w:color="auto" w:fill="FFFFFF"/>
                        </w:rPr>
                        <w:t xml:space="preserve"> Developing A Marketing Campaign (Externally Assessed) </w:t>
                      </w:r>
                      <w:r w:rsidRPr="009333BE">
                        <w:rPr>
                          <w:rFonts w:ascii="Arial" w:hAnsi="Arial" w:cs="Arial"/>
                          <w:sz w:val="19"/>
                          <w:szCs w:val="19"/>
                        </w:rPr>
                        <w:br/>
                      </w:r>
                      <w:r w:rsidRPr="009333BE">
                        <w:rPr>
                          <w:rStyle w:val="Strong"/>
                          <w:rFonts w:ascii="Arial" w:hAnsi="Arial" w:cs="Arial"/>
                          <w:color w:val="000000"/>
                          <w:sz w:val="19"/>
                          <w:szCs w:val="19"/>
                          <w:bdr w:val="none" w:sz="0" w:space="0" w:color="auto" w:frame="1"/>
                          <w:shd w:val="clear" w:color="auto" w:fill="FFFFFF"/>
                        </w:rPr>
                        <w:t>Unit 03:</w:t>
                      </w:r>
                      <w:r w:rsidRPr="009333BE">
                        <w:rPr>
                          <w:rFonts w:ascii="Arial" w:hAnsi="Arial" w:cs="Arial"/>
                          <w:sz w:val="19"/>
                          <w:szCs w:val="19"/>
                          <w:shd w:val="clear" w:color="auto" w:fill="FFFFFF"/>
                        </w:rPr>
                        <w:t> Personal &amp; Business Finance (Externally Assessed)</w:t>
                      </w:r>
                      <w:r w:rsidRPr="009333BE">
                        <w:rPr>
                          <w:rFonts w:ascii="Arial" w:hAnsi="Arial" w:cs="Arial"/>
                          <w:sz w:val="19"/>
                          <w:szCs w:val="19"/>
                        </w:rPr>
                        <w:br/>
                      </w:r>
                      <w:r w:rsidRPr="009333BE">
                        <w:rPr>
                          <w:rFonts w:ascii="Arial" w:hAnsi="Arial" w:cs="Arial"/>
                          <w:sz w:val="19"/>
                          <w:szCs w:val="19"/>
                        </w:rPr>
                        <w:br/>
                      </w:r>
                      <w:r w:rsidRPr="009333BE">
                        <w:rPr>
                          <w:rFonts w:ascii="Arial" w:hAnsi="Arial" w:cs="Arial"/>
                          <w:bCs/>
                          <w:sz w:val="19"/>
                          <w:szCs w:val="19"/>
                          <w:shd w:val="clear" w:color="auto" w:fill="FFFFFF"/>
                        </w:rPr>
                        <w:t xml:space="preserve">Optional Units </w:t>
                      </w:r>
                    </w:p>
                    <w:p w14:paraId="609A60E8" w14:textId="2FEF27CD" w:rsidR="00F60E9D" w:rsidRPr="009333BE" w:rsidRDefault="00F60E9D" w:rsidP="00F60E9D">
                      <w:pPr>
                        <w:pStyle w:val="NoSpacing"/>
                        <w:rPr>
                          <w:rFonts w:ascii="Arial" w:hAnsi="Arial" w:cs="Arial"/>
                          <w:sz w:val="19"/>
                          <w:szCs w:val="19"/>
                        </w:rPr>
                      </w:pPr>
                      <w:r w:rsidRPr="009333BE">
                        <w:rPr>
                          <w:rStyle w:val="Strong"/>
                          <w:rFonts w:ascii="Arial" w:hAnsi="Arial" w:cs="Arial"/>
                          <w:color w:val="000000"/>
                          <w:sz w:val="19"/>
                          <w:szCs w:val="19"/>
                          <w:bdr w:val="none" w:sz="0" w:space="0" w:color="auto" w:frame="1"/>
                          <w:shd w:val="clear" w:color="auto" w:fill="FFFFFF"/>
                        </w:rPr>
                        <w:t>Unit 08:</w:t>
                      </w:r>
                      <w:r w:rsidRPr="009333BE">
                        <w:rPr>
                          <w:rFonts w:ascii="Arial" w:hAnsi="Arial" w:cs="Arial"/>
                          <w:sz w:val="19"/>
                          <w:szCs w:val="19"/>
                          <w:shd w:val="clear" w:color="auto" w:fill="FFFFFF"/>
                        </w:rPr>
                        <w:t> Recruitment &amp; Selection Process</w:t>
                      </w:r>
                      <w:r w:rsidRPr="009333BE">
                        <w:rPr>
                          <w:rFonts w:ascii="Arial" w:hAnsi="Arial" w:cs="Arial"/>
                          <w:sz w:val="19"/>
                          <w:szCs w:val="19"/>
                        </w:rPr>
                        <w:br/>
                      </w:r>
                    </w:p>
                    <w:p w14:paraId="1D849055" w14:textId="77777777" w:rsidR="00F60E9D" w:rsidRPr="009333BE" w:rsidRDefault="00F60E9D" w:rsidP="00F60E9D">
                      <w:pPr>
                        <w:pStyle w:val="NoSpacing"/>
                        <w:rPr>
                          <w:rFonts w:ascii="Arial" w:hAnsi="Arial" w:cs="Arial"/>
                          <w:b/>
                          <w:bCs/>
                          <w:sz w:val="19"/>
                          <w:szCs w:val="19"/>
                        </w:rPr>
                      </w:pPr>
                      <w:r w:rsidRPr="009333BE">
                        <w:rPr>
                          <w:rFonts w:ascii="Arial" w:hAnsi="Arial" w:cs="Arial"/>
                          <w:b/>
                          <w:bCs/>
                          <w:sz w:val="19"/>
                          <w:szCs w:val="19"/>
                        </w:rPr>
                        <w:t xml:space="preserve">Assessment Information </w:t>
                      </w:r>
                    </w:p>
                    <w:p w14:paraId="01A1BD83" w14:textId="77777777" w:rsidR="00F60E9D" w:rsidRPr="009333BE" w:rsidRDefault="00F60E9D" w:rsidP="00F60E9D">
                      <w:pPr>
                        <w:pStyle w:val="NoSpacing"/>
                        <w:rPr>
                          <w:rFonts w:ascii="Arial" w:eastAsia="Times New Roman" w:hAnsi="Arial" w:cs="Arial"/>
                          <w:sz w:val="19"/>
                          <w:szCs w:val="19"/>
                          <w:lang w:eastAsia="en-GB"/>
                        </w:rPr>
                      </w:pPr>
                      <w:r w:rsidRPr="009333BE">
                        <w:rPr>
                          <w:rFonts w:ascii="Arial" w:eastAsia="Times New Roman" w:hAnsi="Arial" w:cs="Arial"/>
                          <w:sz w:val="19"/>
                          <w:szCs w:val="19"/>
                          <w:shd w:val="clear" w:color="auto" w:fill="FFFFFF"/>
                          <w:lang w:eastAsia="en-GB"/>
                        </w:rPr>
                        <w:t>BTEC Nationals are assessed using a combination of internal assessments, which are set and marked by teachers, and external assessments which are set and marked by Pearson:</w:t>
                      </w:r>
                    </w:p>
                    <w:p w14:paraId="34EFF9A5" w14:textId="77777777" w:rsidR="00F60E9D" w:rsidRPr="009333BE" w:rsidRDefault="00F60E9D" w:rsidP="00F60E9D">
                      <w:pPr>
                        <w:pStyle w:val="NoSpacing"/>
                        <w:rPr>
                          <w:rFonts w:ascii="Arial" w:eastAsia="Times New Roman" w:hAnsi="Arial" w:cs="Arial"/>
                          <w:sz w:val="19"/>
                          <w:szCs w:val="19"/>
                          <w:lang w:eastAsia="en-GB"/>
                        </w:rPr>
                      </w:pPr>
                      <w:r w:rsidRPr="009333BE">
                        <w:rPr>
                          <w:rFonts w:ascii="Arial" w:eastAsia="Times New Roman" w:hAnsi="Arial" w:cs="Arial"/>
                          <w:sz w:val="19"/>
                          <w:szCs w:val="19"/>
                          <w:lang w:eastAsia="en-GB"/>
                        </w:rPr>
                        <w:t>Mandatory units have a combination of internal and external assessments.</w:t>
                      </w:r>
                    </w:p>
                    <w:p w14:paraId="062D6AA9" w14:textId="773ADF9E" w:rsidR="00AD58FD" w:rsidRPr="009333BE" w:rsidRDefault="00F60E9D" w:rsidP="009333BE">
                      <w:pPr>
                        <w:pStyle w:val="NoSpacing"/>
                        <w:rPr>
                          <w:rFonts w:ascii="Arial" w:eastAsia="Times New Roman" w:hAnsi="Arial" w:cs="Arial"/>
                          <w:sz w:val="19"/>
                          <w:szCs w:val="19"/>
                          <w:lang w:eastAsia="en-GB"/>
                        </w:rPr>
                      </w:pPr>
                      <w:r w:rsidRPr="009333BE">
                        <w:rPr>
                          <w:rFonts w:ascii="Arial" w:eastAsia="Times New Roman" w:hAnsi="Arial" w:cs="Arial"/>
                          <w:sz w:val="19"/>
                          <w:szCs w:val="19"/>
                          <w:lang w:eastAsia="en-GB"/>
                        </w:rPr>
                        <w:t>All optional units are internally assessed.</w:t>
                      </w:r>
                    </w:p>
                  </w:txbxContent>
                </v:textbox>
                <w10:wrap type="tight" anchorx="margin"/>
              </v:shape>
            </w:pict>
          </mc:Fallback>
        </mc:AlternateContent>
      </w:r>
      <w:r w:rsidR="002201DE">
        <w:rPr>
          <w:noProof/>
        </w:rPr>
        <mc:AlternateContent>
          <mc:Choice Requires="wps">
            <w:drawing>
              <wp:anchor distT="0" distB="0" distL="114300" distR="114300" simplePos="0" relativeHeight="251658241" behindDoc="0" locked="0" layoutInCell="1" allowOverlap="1" wp14:anchorId="71B3C72A" wp14:editId="421AEAAD">
                <wp:simplePos x="0" y="0"/>
                <wp:positionH relativeFrom="column">
                  <wp:posOffset>-544830</wp:posOffset>
                </wp:positionH>
                <wp:positionV relativeFrom="paragraph">
                  <wp:posOffset>417830</wp:posOffset>
                </wp:positionV>
                <wp:extent cx="3307080" cy="1565910"/>
                <wp:effectExtent l="0" t="0" r="7620" b="0"/>
                <wp:wrapNone/>
                <wp:docPr id="6" name="Shape 9"/>
                <wp:cNvGraphicFramePr/>
                <a:graphic xmlns:a="http://schemas.openxmlformats.org/drawingml/2006/main">
                  <a:graphicData uri="http://schemas.microsoft.com/office/word/2010/wordprocessingShape">
                    <wps:wsp>
                      <wps:cNvSpPr/>
                      <wps:spPr>
                        <a:xfrm>
                          <a:off x="0" y="0"/>
                          <a:ext cx="3307080" cy="1565910"/>
                        </a:xfrm>
                        <a:custGeom>
                          <a:avLst/>
                          <a:gdLst/>
                          <a:ahLst/>
                          <a:cxnLst/>
                          <a:rect l="0" t="0" r="0" b="0"/>
                          <a:pathLst>
                            <a:path w="3329940" h="1443989">
                              <a:moveTo>
                                <a:pt x="104775" y="0"/>
                              </a:moveTo>
                              <a:lnTo>
                                <a:pt x="152400" y="0"/>
                              </a:lnTo>
                              <a:lnTo>
                                <a:pt x="3261360" y="1905"/>
                              </a:lnTo>
                              <a:lnTo>
                                <a:pt x="3307080" y="15875"/>
                              </a:lnTo>
                              <a:lnTo>
                                <a:pt x="3326130" y="53339"/>
                              </a:lnTo>
                              <a:lnTo>
                                <a:pt x="3329940" y="104775"/>
                              </a:lnTo>
                              <a:lnTo>
                                <a:pt x="3329940" y="1316989"/>
                              </a:lnTo>
                              <a:lnTo>
                                <a:pt x="3328035" y="1376045"/>
                              </a:lnTo>
                              <a:lnTo>
                                <a:pt x="3314065" y="1421764"/>
                              </a:lnTo>
                              <a:lnTo>
                                <a:pt x="3276600" y="1440180"/>
                              </a:lnTo>
                              <a:lnTo>
                                <a:pt x="3225165" y="1443989"/>
                              </a:lnTo>
                              <a:lnTo>
                                <a:pt x="127635" y="1443989"/>
                              </a:lnTo>
                              <a:lnTo>
                                <a:pt x="68580" y="1442085"/>
                              </a:lnTo>
                              <a:lnTo>
                                <a:pt x="22860" y="1428750"/>
                              </a:lnTo>
                              <a:lnTo>
                                <a:pt x="3810" y="1390650"/>
                              </a:lnTo>
                              <a:lnTo>
                                <a:pt x="0" y="1339850"/>
                              </a:lnTo>
                              <a:lnTo>
                                <a:pt x="0" y="127000"/>
                              </a:lnTo>
                              <a:lnTo>
                                <a:pt x="1905" y="68580"/>
                              </a:lnTo>
                              <a:lnTo>
                                <a:pt x="15875" y="22860"/>
                              </a:lnTo>
                              <a:lnTo>
                                <a:pt x="53340" y="3810"/>
                              </a:lnTo>
                              <a:lnTo>
                                <a:pt x="104775" y="0"/>
                              </a:lnTo>
                              <a:close/>
                            </a:path>
                          </a:pathLst>
                        </a:custGeom>
                        <a:solidFill>
                          <a:srgbClr val="052264"/>
                        </a:solidFill>
                        <a:ln w="0" cap="flat">
                          <a:round/>
                        </a:ln>
                      </wps:spPr>
                      <wps:style>
                        <a:lnRef idx="0">
                          <a:srgbClr val="000000">
                            <a:alpha val="0"/>
                          </a:srgbClr>
                        </a:lnRef>
                        <a:fillRef idx="1">
                          <a:srgbClr val="004023"/>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0984C80" id="Shape 9" o:spid="_x0000_s1026" style="position:absolute;margin-left:-42.9pt;margin-top:32.9pt;width:260.4pt;height:12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29940,144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" path="m104775,r47625,l3261360,1905r45720,13970l3326130,53339r3810,51436l3329940,1316989r-1905,59056l3314065,1421764r-37465,18416l3225165,1443989r-3097530,l68580,1442085,22860,1428750,3810,1390650,,1339850,,127000,1905,68580,15875,22860,53340,3810,104775,xe" fillcolor="#052264" stroked="f" strokeweight="0">
                <v:path arrowok="t" textboxrect="0,0,3329940,1443989"/>
              </v:shape>
            </w:pict>
          </mc:Fallback>
        </mc:AlternateContent>
      </w:r>
      <w:r w:rsidR="004962C3">
        <w:rPr>
          <w:noProof/>
        </w:rPr>
        <mc:AlternateContent>
          <mc:Choice Requires="wps">
            <w:drawing>
              <wp:anchor distT="0" distB="0" distL="114300" distR="114300" simplePos="0" relativeHeight="251658240" behindDoc="0" locked="0" layoutInCell="1" allowOverlap="1" wp14:anchorId="2C886565" wp14:editId="03FCEF39">
                <wp:simplePos x="0" y="0"/>
                <wp:positionH relativeFrom="column">
                  <wp:posOffset>-571500</wp:posOffset>
                </wp:positionH>
                <wp:positionV relativeFrom="paragraph">
                  <wp:posOffset>180975</wp:posOffset>
                </wp:positionV>
                <wp:extent cx="6840220" cy="0"/>
                <wp:effectExtent l="0" t="19050" r="36830" b="38100"/>
                <wp:wrapNone/>
                <wp:docPr id="5" name="Shape 8"/>
                <wp:cNvGraphicFramePr/>
                <a:graphic xmlns:a="http://schemas.openxmlformats.org/drawingml/2006/main">
                  <a:graphicData uri="http://schemas.microsoft.com/office/word/2010/wordprocessingShape">
                    <wps:wsp>
                      <wps:cNvSpPr/>
                      <wps:spPr>
                        <a:xfrm>
                          <a:off x="0" y="0"/>
                          <a:ext cx="6840220" cy="0"/>
                        </a:xfrm>
                        <a:custGeom>
                          <a:avLst/>
                          <a:gdLst/>
                          <a:ahLst/>
                          <a:cxnLst/>
                          <a:rect l="0" t="0" r="0" b="0"/>
                          <a:pathLst>
                            <a:path w="6840221">
                              <a:moveTo>
                                <a:pt x="0" y="0"/>
                              </a:moveTo>
                              <a:lnTo>
                                <a:pt x="6840221" y="0"/>
                              </a:lnTo>
                            </a:path>
                          </a:pathLst>
                        </a:custGeom>
                        <a:ln w="63500" cap="flat">
                          <a:solidFill>
                            <a:srgbClr val="052264"/>
                          </a:solidFill>
                          <a:round/>
                        </a:ln>
                      </wps:spPr>
                      <wps:style>
                        <a:lnRef idx="1">
                          <a:srgbClr val="004023"/>
                        </a:lnRef>
                        <a:fillRef idx="0">
                          <a:srgbClr val="000000">
                            <a:alpha val="0"/>
                          </a:srgbClr>
                        </a:fillRef>
                        <a:effectRef idx="0">
                          <a:scrgbClr r="0" g="0" b="0"/>
                        </a:effectRef>
                        <a:fontRef idx="none"/>
                      </wps:style>
                      <wps:bodyPr/>
                    </wps:wsp>
                  </a:graphicData>
                </a:graphic>
              </wp:anchor>
            </w:drawing>
          </mc:Choice>
          <mc:Fallback>
            <w:pict>
              <v:shape w14:anchorId="6DECACAA" id="Shape 8" o:spid="_x0000_s1026" style="position:absolute;margin-left:-45pt;margin-top:14.25pt;width:538.6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840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" path="m,l6840221,e" filled="f" strokecolor="#052264" strokeweight="5pt">
                <v:path arrowok="t" textboxrect="0,0,6840221,0"/>
              </v:shape>
            </w:pict>
          </mc:Fallback>
        </mc:AlternateContent>
      </w:r>
      <w:r w:rsidR="00BC39BB">
        <w:rPr>
          <w:noProof/>
          <w:lang w:eastAsia="en-GB"/>
        </w:rPr>
        <mc:AlternateContent>
          <mc:Choice Requires="wps">
            <w:drawing>
              <wp:anchor distT="45720" distB="45720" distL="114300" distR="114300" simplePos="0" relativeHeight="251658243" behindDoc="0" locked="0" layoutInCell="1" allowOverlap="1" wp14:anchorId="2349DEF9" wp14:editId="7F0607C1">
                <wp:simplePos x="0" y="0"/>
                <wp:positionH relativeFrom="margin">
                  <wp:align>center</wp:align>
                </wp:positionH>
                <wp:positionV relativeFrom="paragraph">
                  <wp:posOffset>-621030</wp:posOffset>
                </wp:positionV>
                <wp:extent cx="75438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04620"/>
                        </a:xfrm>
                        <a:prstGeom prst="rect">
                          <a:avLst/>
                        </a:prstGeom>
                        <a:noFill/>
                        <a:ln w="9525">
                          <a:noFill/>
                          <a:miter lim="800000"/>
                          <a:headEnd/>
                          <a:tailEnd/>
                        </a:ln>
                      </wps:spPr>
                      <wps:txbx>
                        <w:txbxContent>
                          <w:p w14:paraId="251A731F" w14:textId="77777777" w:rsidR="00B3499A" w:rsidRDefault="00B3499A" w:rsidP="00B3499A">
                            <w:pPr>
                              <w:spacing w:after="0"/>
                              <w:jc w:val="center"/>
                            </w:pPr>
                            <w:r>
                              <w:rPr>
                                <w:rFonts w:ascii="Stone Sans Sem SC ITC TT Semi" w:eastAsia="Stone Sans Sem SC ITC TT Semi" w:hAnsi="Stone Sans Sem SC ITC TT Semi" w:cs="Stone Sans Sem SC ITC TT Semi"/>
                                <w:color w:val="58595B"/>
                                <w:sz w:val="50"/>
                              </w:rPr>
                              <w:t>BTEC Level 3 Business (Extended Certificate)</w:t>
                            </w:r>
                          </w:p>
                          <w:p w14:paraId="08D0E7C4" w14:textId="6B5B3558" w:rsidR="00BC39BB" w:rsidRPr="00E258AF" w:rsidRDefault="00BC39BB" w:rsidP="00BC39BB">
                            <w:pPr>
                              <w:jc w:val="center"/>
                              <w:rPr>
                                <w:rFonts w:ascii="Stone Sans Sem SC ITC TT" w:hAnsi="Stone Sans Sem SC ITC TT"/>
                                <w:color w:val="595959" w:themeColor="text1" w:themeTint="A6"/>
                                <w:sz w:val="50"/>
                                <w:szCs w:val="5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9DEF9" id="_x0000_s1029" type="#_x0000_t202" style="position:absolute;margin-left:0;margin-top:-48.9pt;width:594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gEAANU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" filled="f" stroked="f">
                <v:textbox style="mso-fit-shape-to-text:t">
                  <w:txbxContent>
                    <w:p w14:paraId="251A731F" w14:textId="77777777" w:rsidR="00B3499A" w:rsidRDefault="00B3499A" w:rsidP="00B3499A">
                      <w:pPr>
                        <w:spacing w:after="0"/>
                        <w:jc w:val="center"/>
                      </w:pPr>
                      <w:r>
                        <w:rPr>
                          <w:rFonts w:ascii="Stone Sans Sem SC ITC TT Semi" w:eastAsia="Stone Sans Sem SC ITC TT Semi" w:hAnsi="Stone Sans Sem SC ITC TT Semi" w:cs="Stone Sans Sem SC ITC TT Semi"/>
                          <w:color w:val="58595B"/>
                          <w:sz w:val="50"/>
                        </w:rPr>
                        <w:t>BTEC Level 3 Business (Extended Certificate)</w:t>
                      </w:r>
                    </w:p>
                    <w:p w14:paraId="08D0E7C4" w14:textId="6B5B3558" w:rsidR="00BC39BB" w:rsidRPr="00E258AF" w:rsidRDefault="00BC39BB" w:rsidP="00BC39BB">
                      <w:pPr>
                        <w:jc w:val="center"/>
                        <w:rPr>
                          <w:rFonts w:ascii="Stone Sans Sem SC ITC TT" w:hAnsi="Stone Sans Sem SC ITC TT"/>
                          <w:color w:val="595959" w:themeColor="text1" w:themeTint="A6"/>
                          <w:sz w:val="50"/>
                          <w:szCs w:val="50"/>
                        </w:rPr>
                      </w:pPr>
                    </w:p>
                  </w:txbxContent>
                </v:textbox>
                <w10:wrap anchorx="margin"/>
              </v:shape>
            </w:pict>
          </mc:Fallback>
        </mc:AlternateContent>
      </w:r>
    </w:p>
    <w:sectPr w:rsidR="008B56A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1356" w14:textId="77777777" w:rsidR="00E43919" w:rsidRDefault="00E43919" w:rsidP="003E294D">
      <w:pPr>
        <w:spacing w:after="0" w:line="240" w:lineRule="auto"/>
      </w:pPr>
      <w:r>
        <w:separator/>
      </w:r>
    </w:p>
  </w:endnote>
  <w:endnote w:type="continuationSeparator" w:id="0">
    <w:p w14:paraId="415AC348" w14:textId="77777777" w:rsidR="00E43919" w:rsidRDefault="00E43919" w:rsidP="003E294D">
      <w:pPr>
        <w:spacing w:after="0" w:line="240" w:lineRule="auto"/>
      </w:pPr>
      <w:r>
        <w:continuationSeparator/>
      </w:r>
    </w:p>
  </w:endnote>
  <w:endnote w:type="continuationNotice" w:id="1">
    <w:p w14:paraId="0CBE5B56" w14:textId="77777777" w:rsidR="00534774" w:rsidRDefault="00534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undrySterling-Demi">
    <w:altName w:val="Calibri"/>
    <w:charset w:val="00"/>
    <w:family w:val="auto"/>
    <w:pitch w:val="variable"/>
    <w:sig w:usb0="800000A7" w:usb1="00000040" w:usb2="00000000" w:usb3="00000000" w:csb0="00000009" w:csb1="00000000"/>
  </w:font>
  <w:font w:name="Minion Pro">
    <w:altName w:val="Cambria Math"/>
    <w:panose1 w:val="00000000000000000000"/>
    <w:charset w:val="00"/>
    <w:family w:val="roman"/>
    <w:notTrueType/>
    <w:pitch w:val="variable"/>
    <w:sig w:usb0="60000287" w:usb1="00000001" w:usb2="00000000" w:usb3="00000000" w:csb0="0000019F" w:csb1="00000000"/>
  </w:font>
  <w:font w:name="FoundrySterling">
    <w:altName w:val="Times New Roman"/>
    <w:panose1 w:val="00000000000000000000"/>
    <w:charset w:val="00"/>
    <w:family w:val="roman"/>
    <w:notTrueType/>
    <w:pitch w:val="default"/>
  </w:font>
  <w:font w:name="Stone Sans Sem SC ITC TT Semi">
    <w:altName w:val="Cambria"/>
    <w:panose1 w:val="00000000000000000000"/>
    <w:charset w:val="00"/>
    <w:family w:val="roman"/>
    <w:notTrueType/>
    <w:pitch w:val="default"/>
  </w:font>
  <w:font w:name="Stone Sans Sem SC ITC TT">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AB72" w14:textId="6086F51B" w:rsidR="00B176D8" w:rsidRDefault="00060A56">
    <w:pPr>
      <w:pStyle w:val="Footer"/>
    </w:pPr>
    <w:r>
      <w:rPr>
        <w:noProof/>
      </w:rPr>
      <mc:AlternateContent>
        <mc:Choice Requires="wps">
          <w:drawing>
            <wp:anchor distT="0" distB="0" distL="114300" distR="114300" simplePos="0" relativeHeight="251658240" behindDoc="0" locked="0" layoutInCell="1" allowOverlap="1" wp14:anchorId="1F676498" wp14:editId="5EB5B2A9">
              <wp:simplePos x="0" y="0"/>
              <wp:positionH relativeFrom="column">
                <wp:posOffset>1562100</wp:posOffset>
              </wp:positionH>
              <wp:positionV relativeFrom="paragraph">
                <wp:posOffset>175259</wp:posOffset>
              </wp:positionV>
              <wp:extent cx="4848225" cy="410845"/>
              <wp:effectExtent l="0" t="0" r="9525" b="8255"/>
              <wp:wrapNone/>
              <wp:docPr id="2093956796" name="Rectangle 1">
                <a:extLst xmlns:a="http://schemas.openxmlformats.org/drawingml/2006/main">
                  <a:ext uri="{FF2B5EF4-FFF2-40B4-BE49-F238E27FC236}">
                    <a16:creationId xmlns:a16="http://schemas.microsoft.com/office/drawing/2014/main" id="{BF573304-602C-60A7-E659-8A1DA3271327}"/>
                  </a:ext>
                </a:extLst>
              </wp:docPr>
              <wp:cNvGraphicFramePr/>
              <a:graphic xmlns:a="http://schemas.openxmlformats.org/drawingml/2006/main">
                <a:graphicData uri="http://schemas.microsoft.com/office/word/2010/wordprocessingShape">
                  <wps:wsp>
                    <wps:cNvSpPr/>
                    <wps:spPr>
                      <a:xfrm>
                        <a:off x="0" y="0"/>
                        <a:ext cx="4848225" cy="410845"/>
                      </a:xfrm>
                      <a:prstGeom prst="rect">
                        <a:avLst/>
                      </a:prstGeom>
                      <a:gradFill>
                        <a:gsLst>
                          <a:gs pos="0">
                            <a:srgbClr val="4476D0"/>
                          </a:gs>
                          <a:gs pos="50000">
                            <a:schemeClr val="accent1">
                              <a:shade val="67500"/>
                              <a:satMod val="115000"/>
                            </a:schemeClr>
                          </a:gs>
                          <a:gs pos="92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70710" w14:textId="5E30010A" w:rsidR="002E3071" w:rsidRPr="002C4114" w:rsidRDefault="002E3071" w:rsidP="002E3071">
                          <w:pPr>
                            <w:jc w:val="right"/>
                            <w:rPr>
                              <w:rFonts w:ascii="Garamond" w:hAnsi="Garamond"/>
                              <w:b/>
                              <w:bCs/>
                              <w:sz w:val="36"/>
                              <w:szCs w:val="36"/>
                            </w:rPr>
                          </w:pPr>
                          <w:r w:rsidRPr="002C4114">
                            <w:rPr>
                              <w:rFonts w:ascii="Garamond" w:hAnsi="Garamond"/>
                              <w:b/>
                              <w:bCs/>
                              <w:sz w:val="36"/>
                              <w:szCs w:val="36"/>
                            </w:rPr>
                            <w:t>Inspired. Confident. Ambitious.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676498" id="Rectangle 1" o:spid="_x0000_s1030" style="position:absolute;margin-left:123pt;margin-top:13.8pt;width:381.75pt;height:3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" fillcolor="#4476d0" stroked="f" strokeweight="1pt">
              <v:fill color2="white [3212]" angle="270" colors="0 #4476d0;.5 #2f5cac;60293f white" focus="100%" type="gradient">
                <o:fill v:ext="view" type="gradientUnscaled"/>
              </v:fill>
              <v:textbox>
                <w:txbxContent>
                  <w:p w14:paraId="10770710" w14:textId="5E30010A" w:rsidR="002E3071" w:rsidRPr="002C4114" w:rsidRDefault="002E3071" w:rsidP="002E3071">
                    <w:pPr>
                      <w:jc w:val="right"/>
                      <w:rPr>
                        <w:rFonts w:ascii="Garamond" w:hAnsi="Garamond"/>
                        <w:b/>
                        <w:bCs/>
                        <w:sz w:val="36"/>
                        <w:szCs w:val="36"/>
                      </w:rPr>
                    </w:pPr>
                    <w:r w:rsidRPr="002C4114">
                      <w:rPr>
                        <w:rFonts w:ascii="Garamond" w:hAnsi="Garamond"/>
                        <w:b/>
                        <w:bCs/>
                        <w:sz w:val="36"/>
                        <w:szCs w:val="36"/>
                      </w:rPr>
                      <w:t>Inspired. Confident. Ambitious.</w:t>
                    </w:r>
                  </w:p>
                </w:txbxContent>
              </v:textbox>
            </v:rect>
          </w:pict>
        </mc:Fallback>
      </mc:AlternateContent>
    </w:r>
    <w:r w:rsidR="002C4114" w:rsidRPr="003B6F57">
      <w:rPr>
        <w:noProof/>
      </w:rPr>
      <w:drawing>
        <wp:anchor distT="0" distB="0" distL="114300" distR="114300" simplePos="0" relativeHeight="251658241" behindDoc="0" locked="0" layoutInCell="1" allowOverlap="1" wp14:anchorId="1A2E1BBA" wp14:editId="071DD52E">
          <wp:simplePos x="0" y="0"/>
          <wp:positionH relativeFrom="column">
            <wp:posOffset>-552450</wp:posOffset>
          </wp:positionH>
          <wp:positionV relativeFrom="paragraph">
            <wp:posOffset>131445</wp:posOffset>
          </wp:positionV>
          <wp:extent cx="1641475" cy="533400"/>
          <wp:effectExtent l="0" t="0" r="0" b="0"/>
          <wp:wrapTopAndBottom/>
          <wp:docPr id="756816814" name="Picture 4" descr="Text&#10;&#10;Description automatically generated">
            <a:extLst xmlns:a="http://schemas.openxmlformats.org/drawingml/2006/main">
              <a:ext uri="{FF2B5EF4-FFF2-40B4-BE49-F238E27FC236}">
                <a16:creationId xmlns:a16="http://schemas.microsoft.com/office/drawing/2014/main" id="{E80B8181-6489-446D-D4F7-B37603D6A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xt&#10;&#10;Description automatically generated">
                    <a:extLst>
                      <a:ext uri="{FF2B5EF4-FFF2-40B4-BE49-F238E27FC236}">
                        <a16:creationId xmlns:a16="http://schemas.microsoft.com/office/drawing/2014/main" id="{E80B8181-6489-446D-D4F7-B37603D6A45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33400"/>
                  </a:xfrm>
                  <a:prstGeom prst="rect">
                    <a:avLst/>
                  </a:prstGeom>
                </pic:spPr>
              </pic:pic>
            </a:graphicData>
          </a:graphic>
          <wp14:sizeRelH relativeFrom="margin">
            <wp14:pctWidth>0</wp14:pctWidth>
          </wp14:sizeRelH>
          <wp14:sizeRelV relativeFrom="margin">
            <wp14:pctHeight>0</wp14:pctHeight>
          </wp14:sizeRelV>
        </wp:anchor>
      </w:drawing>
    </w:r>
    <w:r w:rsidR="00CF01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A890" w14:textId="77777777" w:rsidR="00E43919" w:rsidRDefault="00E43919" w:rsidP="003E294D">
      <w:pPr>
        <w:spacing w:after="0" w:line="240" w:lineRule="auto"/>
      </w:pPr>
      <w:r>
        <w:separator/>
      </w:r>
    </w:p>
  </w:footnote>
  <w:footnote w:type="continuationSeparator" w:id="0">
    <w:p w14:paraId="6900402B" w14:textId="77777777" w:rsidR="00E43919" w:rsidRDefault="00E43919" w:rsidP="003E294D">
      <w:pPr>
        <w:spacing w:after="0" w:line="240" w:lineRule="auto"/>
      </w:pPr>
      <w:r>
        <w:continuationSeparator/>
      </w:r>
    </w:p>
  </w:footnote>
  <w:footnote w:type="continuationNotice" w:id="1">
    <w:p w14:paraId="5A0CCBB6" w14:textId="77777777" w:rsidR="00534774" w:rsidRDefault="00534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3C4"/>
    <w:multiLevelType w:val="hybridMultilevel"/>
    <w:tmpl w:val="B6D48D2C"/>
    <w:lvl w:ilvl="0" w:tplc="038C81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D47D9"/>
    <w:multiLevelType w:val="hybridMultilevel"/>
    <w:tmpl w:val="3B2A3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018262">
    <w:abstractNumId w:val="0"/>
  </w:num>
  <w:num w:numId="2" w16cid:durableId="141643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DB"/>
    <w:rsid w:val="00016E88"/>
    <w:rsid w:val="0004162B"/>
    <w:rsid w:val="00060A56"/>
    <w:rsid w:val="00081C9C"/>
    <w:rsid w:val="000D71CC"/>
    <w:rsid w:val="0011012F"/>
    <w:rsid w:val="00124768"/>
    <w:rsid w:val="00171945"/>
    <w:rsid w:val="0018308F"/>
    <w:rsid w:val="001B1724"/>
    <w:rsid w:val="001B4578"/>
    <w:rsid w:val="001F0F97"/>
    <w:rsid w:val="001F3BB5"/>
    <w:rsid w:val="00214AAC"/>
    <w:rsid w:val="002201DE"/>
    <w:rsid w:val="00227B5B"/>
    <w:rsid w:val="002308B2"/>
    <w:rsid w:val="002402D4"/>
    <w:rsid w:val="00274F2C"/>
    <w:rsid w:val="002C4114"/>
    <w:rsid w:val="002C6886"/>
    <w:rsid w:val="002E3071"/>
    <w:rsid w:val="00360725"/>
    <w:rsid w:val="003B0D30"/>
    <w:rsid w:val="003C00DF"/>
    <w:rsid w:val="003E1382"/>
    <w:rsid w:val="003E294D"/>
    <w:rsid w:val="003F2593"/>
    <w:rsid w:val="00403387"/>
    <w:rsid w:val="0042758F"/>
    <w:rsid w:val="00476763"/>
    <w:rsid w:val="004962C3"/>
    <w:rsid w:val="0049757A"/>
    <w:rsid w:val="004A0F34"/>
    <w:rsid w:val="004C6DD0"/>
    <w:rsid w:val="004E09A7"/>
    <w:rsid w:val="004E1336"/>
    <w:rsid w:val="004F3DEC"/>
    <w:rsid w:val="005242CB"/>
    <w:rsid w:val="00534774"/>
    <w:rsid w:val="00566D47"/>
    <w:rsid w:val="00582EDB"/>
    <w:rsid w:val="005A3CE9"/>
    <w:rsid w:val="005C5AF9"/>
    <w:rsid w:val="005D00B8"/>
    <w:rsid w:val="005D5303"/>
    <w:rsid w:val="005E7DCC"/>
    <w:rsid w:val="005F3283"/>
    <w:rsid w:val="006216D9"/>
    <w:rsid w:val="006236D3"/>
    <w:rsid w:val="00666CB5"/>
    <w:rsid w:val="006C1ACB"/>
    <w:rsid w:val="006C6623"/>
    <w:rsid w:val="006D0A75"/>
    <w:rsid w:val="00731D38"/>
    <w:rsid w:val="00735474"/>
    <w:rsid w:val="0073731D"/>
    <w:rsid w:val="00765F6A"/>
    <w:rsid w:val="007A7E1A"/>
    <w:rsid w:val="007B46F1"/>
    <w:rsid w:val="007C1909"/>
    <w:rsid w:val="007C6561"/>
    <w:rsid w:val="00857546"/>
    <w:rsid w:val="008775D5"/>
    <w:rsid w:val="008B56AA"/>
    <w:rsid w:val="008C74E4"/>
    <w:rsid w:val="008F64D1"/>
    <w:rsid w:val="00922469"/>
    <w:rsid w:val="009333BE"/>
    <w:rsid w:val="00933660"/>
    <w:rsid w:val="00942629"/>
    <w:rsid w:val="009605BF"/>
    <w:rsid w:val="00984426"/>
    <w:rsid w:val="009901F5"/>
    <w:rsid w:val="00992772"/>
    <w:rsid w:val="009C0924"/>
    <w:rsid w:val="00A0010C"/>
    <w:rsid w:val="00A02A0A"/>
    <w:rsid w:val="00A21F38"/>
    <w:rsid w:val="00A863CA"/>
    <w:rsid w:val="00AB26A5"/>
    <w:rsid w:val="00AB38AC"/>
    <w:rsid w:val="00AC6E1A"/>
    <w:rsid w:val="00AD41F9"/>
    <w:rsid w:val="00AD58FD"/>
    <w:rsid w:val="00AF0151"/>
    <w:rsid w:val="00B176D8"/>
    <w:rsid w:val="00B34591"/>
    <w:rsid w:val="00B3499A"/>
    <w:rsid w:val="00B45229"/>
    <w:rsid w:val="00B61902"/>
    <w:rsid w:val="00B6653F"/>
    <w:rsid w:val="00B73D53"/>
    <w:rsid w:val="00B8441F"/>
    <w:rsid w:val="00B91F3A"/>
    <w:rsid w:val="00BC39BB"/>
    <w:rsid w:val="00C05992"/>
    <w:rsid w:val="00C1186B"/>
    <w:rsid w:val="00C34372"/>
    <w:rsid w:val="00C4351B"/>
    <w:rsid w:val="00C86B62"/>
    <w:rsid w:val="00C86D49"/>
    <w:rsid w:val="00C8736C"/>
    <w:rsid w:val="00CF0165"/>
    <w:rsid w:val="00CF524C"/>
    <w:rsid w:val="00D0775F"/>
    <w:rsid w:val="00D218D0"/>
    <w:rsid w:val="00DA62F1"/>
    <w:rsid w:val="00DA704F"/>
    <w:rsid w:val="00DD08CC"/>
    <w:rsid w:val="00DF4BA0"/>
    <w:rsid w:val="00E23D4B"/>
    <w:rsid w:val="00E2449E"/>
    <w:rsid w:val="00E43919"/>
    <w:rsid w:val="00E721A4"/>
    <w:rsid w:val="00E8187D"/>
    <w:rsid w:val="00E8620A"/>
    <w:rsid w:val="00E86E4F"/>
    <w:rsid w:val="00EC4B8A"/>
    <w:rsid w:val="00ED593F"/>
    <w:rsid w:val="00F023DD"/>
    <w:rsid w:val="00F324C1"/>
    <w:rsid w:val="00F33FC6"/>
    <w:rsid w:val="00F44A18"/>
    <w:rsid w:val="00F60286"/>
    <w:rsid w:val="00F60E9D"/>
    <w:rsid w:val="00FA0031"/>
    <w:rsid w:val="00FB57C1"/>
    <w:rsid w:val="00FC1BB5"/>
    <w:rsid w:val="00FC5D2B"/>
    <w:rsid w:val="00FD3762"/>
    <w:rsid w:val="00FD5683"/>
    <w:rsid w:val="00FE1C1A"/>
    <w:rsid w:val="00FE7DB6"/>
    <w:rsid w:val="00FF2E59"/>
    <w:rsid w:val="2DD894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F205"/>
  <w15:chartTrackingRefBased/>
  <w15:docId w15:val="{AE9F4558-9CC6-4092-9CCD-0A2FA7E9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2EDB"/>
    <w:pPr>
      <w:autoSpaceDE w:val="0"/>
      <w:autoSpaceDN w:val="0"/>
      <w:adjustRightInd w:val="0"/>
      <w:spacing w:after="0" w:line="240" w:lineRule="auto"/>
    </w:pPr>
    <w:rPr>
      <w:rFonts w:ascii="FoundrySterling-Demi" w:hAnsi="FoundrySterling-Demi" w:cs="FoundrySterling-Demi"/>
      <w:color w:val="000000"/>
      <w:sz w:val="24"/>
      <w:szCs w:val="24"/>
    </w:rPr>
  </w:style>
  <w:style w:type="paragraph" w:customStyle="1" w:styleId="BasicParagraph">
    <w:name w:val="[Basic Paragraph]"/>
    <w:basedOn w:val="Normal"/>
    <w:uiPriority w:val="99"/>
    <w:rsid w:val="004E09A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3E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94D"/>
  </w:style>
  <w:style w:type="paragraph" w:styleId="Footer">
    <w:name w:val="footer"/>
    <w:basedOn w:val="Normal"/>
    <w:link w:val="FooterChar"/>
    <w:uiPriority w:val="99"/>
    <w:unhideWhenUsed/>
    <w:rsid w:val="003E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4D"/>
  </w:style>
  <w:style w:type="paragraph" w:styleId="NoSpacing">
    <w:name w:val="No Spacing"/>
    <w:uiPriority w:val="1"/>
    <w:qFormat/>
    <w:rsid w:val="006216D9"/>
    <w:pPr>
      <w:spacing w:after="0" w:line="240" w:lineRule="auto"/>
    </w:pPr>
  </w:style>
  <w:style w:type="character" w:styleId="Strong">
    <w:name w:val="Strong"/>
    <w:basedOn w:val="DefaultParagraphFont"/>
    <w:uiPriority w:val="22"/>
    <w:qFormat/>
    <w:rsid w:val="00F60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87B6F10FD804194D22E1003EC7E09" ma:contentTypeVersion="17" ma:contentTypeDescription="Create a new document." ma:contentTypeScope="" ma:versionID="9c5dd767ea44610c6de37ba0e3a4bf0c">
  <xsd:schema xmlns:xsd="http://www.w3.org/2001/XMLSchema" xmlns:xs="http://www.w3.org/2001/XMLSchema" xmlns:p="http://schemas.microsoft.com/office/2006/metadata/properties" xmlns:ns2="31f608b4-4d60-44b1-a83b-e8d46e16bd05" xmlns:ns3="0f69a7f2-83e8-4822-a317-0bf8d84e7f06" targetNamespace="http://schemas.microsoft.com/office/2006/metadata/properties" ma:root="true" ma:fieldsID="1955bbd36e76d9884b31d78a4a4bef68" ns2:_="" ns3:_="">
    <xsd:import namespace="31f608b4-4d60-44b1-a83b-e8d46e16bd05"/>
    <xsd:import namespace="0f69a7f2-83e8-4822-a317-0bf8d84e7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08b4-4d60-44b1-a83b-e8d46e16b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e6f95-dec5-4053-829e-ca2f177531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9a7f2-83e8-4822-a317-0bf8d84e7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d73fbe-495d-466a-a47e-316fa0063169}" ma:internalName="TaxCatchAll" ma:showField="CatchAllData" ma:web="0f69a7f2-83e8-4822-a317-0bf8d84e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69a7f2-83e8-4822-a317-0bf8d84e7f06" xsi:nil="true"/>
    <lcf76f155ced4ddcb4097134ff3c332f xmlns="31f608b4-4d60-44b1-a83b-e8d46e16b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70445-7F8B-4406-AD4D-3DB149F9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08b4-4d60-44b1-a83b-e8d46e16bd05"/>
    <ds:schemaRef ds:uri="0f69a7f2-83e8-4822-a317-0bf8d84e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B5D35-FD80-48FC-9266-127933750AE7}">
  <ds:schemaRefs>
    <ds:schemaRef ds:uri="http://schemas.microsoft.com/sharepoint/v3/contenttype/forms"/>
  </ds:schemaRefs>
</ds:datastoreItem>
</file>

<file path=customXml/itemProps3.xml><?xml version="1.0" encoding="utf-8"?>
<ds:datastoreItem xmlns:ds="http://schemas.openxmlformats.org/officeDocument/2006/customXml" ds:itemID="{902E3F98-3BCD-4C99-8CD1-7178C8F9771C}">
  <ds:schemaRefs>
    <ds:schemaRef ds:uri="0f69a7f2-83e8-4822-a317-0bf8d84e7f06"/>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1f608b4-4d60-44b1-a83b-e8d46e16bd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Sharleen Baxter</cp:lastModifiedBy>
  <cp:revision>3</cp:revision>
  <cp:lastPrinted>2025-09-22T16:11:00Z</cp:lastPrinted>
  <dcterms:created xsi:type="dcterms:W3CDTF">2026-02-10T09:57:00Z</dcterms:created>
  <dcterms:modified xsi:type="dcterms:W3CDTF">2026-02-10T09:58:00Z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0x01010004A87B6F10FD804194D22E1003EC7E09</vt:lpwstr>
  </property>
  <property fmtid="{D5CDD505-2E9C-101B-9397-08002B2CF9AE}" pid="3" name="MediaServiceImageTags">
    <vt:lpwstr/>
  </property>
</Properties>
</file>